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962D9D" w14:textId="63735ABA" w:rsidR="004775C6" w:rsidRDefault="00205549" w:rsidP="009B5541">
      <w:pPr>
        <w:tabs>
          <w:tab w:val="left" w:pos="6120"/>
        </w:tabs>
        <w:rPr>
          <w:color w:val="2F5496" w:themeColor="accent5" w:themeShade="BF"/>
          <w:sz w:val="36"/>
          <w:szCs w:val="36"/>
        </w:rPr>
      </w:pPr>
      <w:r>
        <w:rPr>
          <w:color w:val="2F5496" w:themeColor="accent5" w:themeShade="BF"/>
          <w:sz w:val="36"/>
          <w:szCs w:val="36"/>
        </w:rPr>
        <w:tab/>
      </w:r>
    </w:p>
    <w:p w14:paraId="5B6C8F86" w14:textId="77777777" w:rsidR="009B5541" w:rsidRDefault="009B5541" w:rsidP="009B5541">
      <w:pPr>
        <w:tabs>
          <w:tab w:val="left" w:pos="6120"/>
        </w:tabs>
        <w:rPr>
          <w:color w:val="2F5496" w:themeColor="accent5" w:themeShade="BF"/>
          <w:sz w:val="36"/>
          <w:szCs w:val="36"/>
        </w:rPr>
      </w:pPr>
    </w:p>
    <w:p w14:paraId="7A60E122" w14:textId="77777777" w:rsidR="004775C6" w:rsidRDefault="004775C6" w:rsidP="004775C6">
      <w:pPr>
        <w:jc w:val="center"/>
        <w:rPr>
          <w:color w:val="2F5496" w:themeColor="accent5" w:themeShade="BF"/>
          <w:sz w:val="40"/>
          <w:szCs w:val="40"/>
        </w:rPr>
      </w:pPr>
      <w:r w:rsidRPr="00706C10">
        <w:rPr>
          <w:color w:val="2F5496" w:themeColor="accent5" w:themeShade="BF"/>
          <w:sz w:val="40"/>
          <w:szCs w:val="40"/>
        </w:rPr>
        <w:t>Š</w:t>
      </w:r>
      <w:r w:rsidR="0068675F">
        <w:rPr>
          <w:color w:val="2F5496" w:themeColor="accent5" w:themeShade="BF"/>
          <w:sz w:val="40"/>
          <w:szCs w:val="40"/>
        </w:rPr>
        <w:t>vicarsko – hrvatski program suradnje na smanjenju ekonomskih i socijalnih nejednakosti unutar proširene Europske unije</w:t>
      </w:r>
    </w:p>
    <w:p w14:paraId="2D655110" w14:textId="77777777" w:rsidR="004775C6" w:rsidRDefault="004775C6" w:rsidP="00F7603D">
      <w:pPr>
        <w:rPr>
          <w:color w:val="2F5496" w:themeColor="accent5" w:themeShade="BF"/>
          <w:sz w:val="36"/>
        </w:rPr>
      </w:pPr>
    </w:p>
    <w:p w14:paraId="55B387F3" w14:textId="77777777" w:rsidR="009B5541" w:rsidRPr="00F7603D" w:rsidRDefault="009B5541" w:rsidP="00F7603D">
      <w:pPr>
        <w:rPr>
          <w:color w:val="2F5496" w:themeColor="accent5" w:themeShade="BF"/>
          <w:sz w:val="36"/>
        </w:rPr>
      </w:pPr>
    </w:p>
    <w:p w14:paraId="4D557D28" w14:textId="63AF433E" w:rsidR="009B5541" w:rsidRPr="009B5541" w:rsidRDefault="004775C6" w:rsidP="009B5541">
      <w:pPr>
        <w:jc w:val="center"/>
        <w:rPr>
          <w:color w:val="2F5496" w:themeColor="accent5" w:themeShade="BF"/>
          <w:sz w:val="40"/>
        </w:rPr>
      </w:pPr>
      <w:r w:rsidRPr="00AC4045">
        <w:rPr>
          <w:color w:val="2F5496" w:themeColor="accent5" w:themeShade="BF"/>
          <w:sz w:val="40"/>
        </w:rPr>
        <w:t>POZIV ZA ISKAZ INTERESA ZA ODABIR VANJSKIH OCJENJIVAČA PROJEKTNIH PRIJEDLOGA ZA DODJELU BESPOVRATNIH SREDSTAVA</w:t>
      </w:r>
      <w:r w:rsidR="00706C10" w:rsidRPr="00AC4045">
        <w:rPr>
          <w:color w:val="2F5496" w:themeColor="accent5" w:themeShade="BF"/>
          <w:sz w:val="40"/>
        </w:rPr>
        <w:t xml:space="preserve"> </w:t>
      </w:r>
      <w:r w:rsidR="00885F15" w:rsidRPr="00AC4045">
        <w:rPr>
          <w:color w:val="2F5496" w:themeColor="accent5" w:themeShade="BF"/>
          <w:sz w:val="40"/>
        </w:rPr>
        <w:t xml:space="preserve">U OKVIRU </w:t>
      </w:r>
      <w:r w:rsidR="00F809D0" w:rsidRPr="00AC4045">
        <w:rPr>
          <w:color w:val="2F5496" w:themeColor="accent5" w:themeShade="BF"/>
          <w:sz w:val="40"/>
        </w:rPr>
        <w:t>POZIVA</w:t>
      </w:r>
    </w:p>
    <w:p w14:paraId="112D0DD2" w14:textId="0AEEA2C2" w:rsidR="008F5976" w:rsidRPr="008F5976" w:rsidRDefault="00885F15" w:rsidP="004775C6">
      <w:pPr>
        <w:jc w:val="center"/>
        <w:rPr>
          <w:b/>
          <w:color w:val="2F5496" w:themeColor="accent5" w:themeShade="BF"/>
          <w:sz w:val="40"/>
          <w:szCs w:val="40"/>
        </w:rPr>
      </w:pPr>
      <w:r>
        <w:rPr>
          <w:b/>
          <w:color w:val="2F5496" w:themeColor="accent5" w:themeShade="BF"/>
          <w:sz w:val="40"/>
        </w:rPr>
        <w:br/>
      </w:r>
      <w:r w:rsidRPr="001B71C5">
        <w:rPr>
          <w:b/>
          <w:color w:val="2F5496" w:themeColor="accent5" w:themeShade="BF"/>
          <w:sz w:val="40"/>
        </w:rPr>
        <w:t>„</w:t>
      </w:r>
      <w:r w:rsidR="00F809D0" w:rsidRPr="001B71C5">
        <w:rPr>
          <w:b/>
          <w:color w:val="2F5496" w:themeColor="accent5" w:themeShade="BF"/>
          <w:sz w:val="40"/>
        </w:rPr>
        <w:t xml:space="preserve">OSNAŽIVANJE </w:t>
      </w:r>
      <w:r w:rsidR="00454F7D" w:rsidRPr="001B71C5">
        <w:rPr>
          <w:b/>
          <w:color w:val="2F5496" w:themeColor="accent5" w:themeShade="BF"/>
          <w:sz w:val="40"/>
        </w:rPr>
        <w:t>HRVATSKO-ŠVICARSKIH PARTNERSTAVA ZA LOKALNI DRUŠTVENO-EKONOMSKI RAST I RAZVOJ</w:t>
      </w:r>
      <w:r w:rsidRPr="001B71C5">
        <w:rPr>
          <w:b/>
          <w:color w:val="2F5496" w:themeColor="accent5" w:themeShade="BF"/>
          <w:sz w:val="40"/>
        </w:rPr>
        <w:t>“</w:t>
      </w:r>
    </w:p>
    <w:p w14:paraId="068E074E" w14:textId="77777777" w:rsidR="009B5541" w:rsidRPr="004775C6" w:rsidRDefault="009B5541" w:rsidP="004775C6">
      <w:pPr>
        <w:rPr>
          <w:b/>
          <w:sz w:val="36"/>
        </w:rPr>
      </w:pPr>
    </w:p>
    <w:p w14:paraId="66BDF330" w14:textId="77777777" w:rsidR="004775C6" w:rsidRDefault="004775C6" w:rsidP="00F809D0">
      <w:pPr>
        <w:rPr>
          <w:i/>
          <w:color w:val="2F5496" w:themeColor="accent5" w:themeShade="BF"/>
        </w:rPr>
      </w:pPr>
    </w:p>
    <w:p w14:paraId="4DEC5644" w14:textId="77777777" w:rsidR="009B5541" w:rsidRDefault="009B5541" w:rsidP="00F809D0">
      <w:pPr>
        <w:rPr>
          <w:i/>
          <w:color w:val="2F5496" w:themeColor="accent5" w:themeShade="BF"/>
        </w:rPr>
      </w:pPr>
    </w:p>
    <w:p w14:paraId="7EB645B1" w14:textId="77777777" w:rsidR="009B5541" w:rsidRDefault="009B5541" w:rsidP="00F809D0">
      <w:pPr>
        <w:rPr>
          <w:i/>
          <w:color w:val="2F5496" w:themeColor="accent5" w:themeShade="BF"/>
        </w:rPr>
      </w:pPr>
    </w:p>
    <w:p w14:paraId="09A6569D" w14:textId="77777777" w:rsidR="009B5541" w:rsidRPr="004775C6" w:rsidRDefault="009B5541" w:rsidP="00F809D0">
      <w:pPr>
        <w:rPr>
          <w:i/>
          <w:color w:val="2F5496" w:themeColor="accent5" w:themeShade="BF"/>
        </w:rPr>
      </w:pPr>
    </w:p>
    <w:p w14:paraId="202775DF" w14:textId="77777777" w:rsidR="004775C6" w:rsidRPr="004775C6" w:rsidRDefault="004775C6" w:rsidP="004775C6">
      <w:pPr>
        <w:jc w:val="center"/>
        <w:rPr>
          <w:i/>
          <w:color w:val="2F5496" w:themeColor="accent5" w:themeShade="BF"/>
        </w:rPr>
      </w:pPr>
      <w:r w:rsidRPr="004775C6">
        <w:rPr>
          <w:i/>
          <w:color w:val="2F5496" w:themeColor="accent5" w:themeShade="BF"/>
        </w:rPr>
        <w:t>Ured za udruge Vlade Republike Hrvatske</w:t>
      </w:r>
    </w:p>
    <w:p w14:paraId="24E1A209" w14:textId="1563B4DC" w:rsidR="004775C6" w:rsidRPr="004775C6" w:rsidRDefault="00454F7D" w:rsidP="004775C6">
      <w:pPr>
        <w:jc w:val="center"/>
        <w:rPr>
          <w:i/>
          <w:color w:val="2F5496" w:themeColor="accent5" w:themeShade="BF"/>
        </w:rPr>
      </w:pPr>
      <w:r w:rsidRPr="001B71C5">
        <w:rPr>
          <w:i/>
          <w:color w:val="2F5496" w:themeColor="accent5" w:themeShade="BF"/>
        </w:rPr>
        <w:t xml:space="preserve">srpanj </w:t>
      </w:r>
      <w:r w:rsidR="001F6671" w:rsidRPr="001B71C5">
        <w:rPr>
          <w:i/>
          <w:color w:val="2F5496" w:themeColor="accent5" w:themeShade="BF"/>
        </w:rPr>
        <w:t>2018</w:t>
      </w:r>
      <w:r w:rsidR="004775C6" w:rsidRPr="001B71C5">
        <w:rPr>
          <w:i/>
          <w:color w:val="2F5496" w:themeColor="accent5" w:themeShade="BF"/>
        </w:rPr>
        <w:t>.</w:t>
      </w:r>
    </w:p>
    <w:p w14:paraId="7F120BAE" w14:textId="77777777" w:rsidR="004775C6" w:rsidRPr="004775C6" w:rsidRDefault="004775C6" w:rsidP="004775C6"/>
    <w:p w14:paraId="72571F4C" w14:textId="77777777" w:rsidR="004775C6" w:rsidRPr="004775C6" w:rsidRDefault="004775C6" w:rsidP="004775C6"/>
    <w:p w14:paraId="1358A803" w14:textId="77777777" w:rsidR="004775C6" w:rsidRPr="004775C6" w:rsidRDefault="004775C6" w:rsidP="004775C6">
      <w:pPr>
        <w:keepNext/>
        <w:keepLines/>
        <w:spacing w:before="40" w:after="0"/>
        <w:outlineLvl w:val="1"/>
        <w:rPr>
          <w:rFonts w:asciiTheme="majorHAnsi" w:eastAsiaTheme="majorEastAsia" w:hAnsiTheme="majorHAnsi" w:cstheme="majorBidi"/>
          <w:color w:val="2E74B5" w:themeColor="accent1" w:themeShade="BF"/>
          <w:sz w:val="26"/>
          <w:szCs w:val="26"/>
        </w:rPr>
      </w:pPr>
      <w:bookmarkStart w:id="0" w:name="_Toc499205737"/>
    </w:p>
    <w:p w14:paraId="4B32493D" w14:textId="77777777" w:rsidR="004775C6" w:rsidRPr="004775C6" w:rsidRDefault="004775C6" w:rsidP="004775C6">
      <w:pPr>
        <w:keepNext/>
        <w:keepLines/>
        <w:spacing w:before="240" w:after="0"/>
        <w:outlineLvl w:val="0"/>
        <w:rPr>
          <w:rFonts w:asciiTheme="majorHAnsi" w:eastAsiaTheme="majorEastAsia" w:hAnsiTheme="majorHAnsi" w:cstheme="majorBidi"/>
          <w:color w:val="2E74B5" w:themeColor="accent1" w:themeShade="BF"/>
          <w:sz w:val="32"/>
          <w:szCs w:val="32"/>
        </w:rPr>
      </w:pPr>
      <w:bookmarkStart w:id="1" w:name="_Toc499205786"/>
      <w:bookmarkStart w:id="2" w:name="_Toc519071927"/>
      <w:r w:rsidRPr="004775C6">
        <w:rPr>
          <w:rFonts w:asciiTheme="majorHAnsi" w:eastAsiaTheme="majorEastAsia" w:hAnsiTheme="majorHAnsi" w:cstheme="majorBidi"/>
          <w:color w:val="2E74B5" w:themeColor="accent1" w:themeShade="BF"/>
          <w:sz w:val="32"/>
          <w:szCs w:val="32"/>
        </w:rPr>
        <w:t>Sadržaj</w:t>
      </w:r>
      <w:bookmarkEnd w:id="0"/>
      <w:bookmarkEnd w:id="1"/>
      <w:bookmarkEnd w:id="2"/>
    </w:p>
    <w:p w14:paraId="6330944E" w14:textId="77777777" w:rsidR="004775C6" w:rsidRPr="004775C6" w:rsidRDefault="004775C6" w:rsidP="004775C6"/>
    <w:sdt>
      <w:sdtPr>
        <w:id w:val="-1886169702"/>
        <w:docPartObj>
          <w:docPartGallery w:val="Table of Contents"/>
          <w:docPartUnique/>
        </w:docPartObj>
      </w:sdtPr>
      <w:sdtEndPr>
        <w:rPr>
          <w:b/>
          <w:bCs/>
          <w:noProof/>
        </w:rPr>
      </w:sdtEndPr>
      <w:sdtContent>
        <w:p w14:paraId="59B66ACC" w14:textId="77777777" w:rsidR="004775C6" w:rsidRPr="004775C6" w:rsidRDefault="004775C6" w:rsidP="004775C6">
          <w:pPr>
            <w:keepNext/>
            <w:keepLines/>
            <w:spacing w:before="240" w:after="0" w:line="276" w:lineRule="auto"/>
            <w:rPr>
              <w:rFonts w:asciiTheme="majorHAnsi" w:eastAsiaTheme="majorEastAsia" w:hAnsiTheme="majorHAnsi" w:cstheme="majorBidi"/>
              <w:color w:val="2E74B5" w:themeColor="accent1" w:themeShade="BF"/>
              <w:sz w:val="32"/>
              <w:szCs w:val="32"/>
              <w:lang w:val="en-US"/>
            </w:rPr>
          </w:pPr>
        </w:p>
        <w:p w14:paraId="51FD9103" w14:textId="77777777" w:rsidR="00C20FD9" w:rsidRDefault="004775C6">
          <w:pPr>
            <w:pStyle w:val="TOC1"/>
            <w:tabs>
              <w:tab w:val="right" w:leader="dot" w:pos="9062"/>
            </w:tabs>
            <w:rPr>
              <w:rFonts w:eastAsiaTheme="minorEastAsia"/>
              <w:noProof/>
              <w:lang w:eastAsia="hr-HR"/>
            </w:rPr>
          </w:pPr>
          <w:r w:rsidRPr="004775C6">
            <w:fldChar w:fldCharType="begin"/>
          </w:r>
          <w:r w:rsidRPr="004775C6">
            <w:instrText xml:space="preserve"> TOC \o "1-3" \h \z \u </w:instrText>
          </w:r>
          <w:r w:rsidRPr="004775C6">
            <w:fldChar w:fldCharType="separate"/>
          </w:r>
          <w:hyperlink w:anchor="_Toc519071927" w:history="1">
            <w:r w:rsidR="00C20FD9" w:rsidRPr="00714B93">
              <w:rPr>
                <w:rStyle w:val="Hyperlink"/>
                <w:rFonts w:asciiTheme="majorHAnsi" w:eastAsiaTheme="majorEastAsia" w:hAnsiTheme="majorHAnsi" w:cstheme="majorBidi"/>
                <w:noProof/>
              </w:rPr>
              <w:t>Sadržaj</w:t>
            </w:r>
            <w:r w:rsidR="00C20FD9">
              <w:rPr>
                <w:noProof/>
                <w:webHidden/>
              </w:rPr>
              <w:tab/>
            </w:r>
            <w:r w:rsidR="00C20FD9">
              <w:rPr>
                <w:noProof/>
                <w:webHidden/>
              </w:rPr>
              <w:fldChar w:fldCharType="begin"/>
            </w:r>
            <w:r w:rsidR="00C20FD9">
              <w:rPr>
                <w:noProof/>
                <w:webHidden/>
              </w:rPr>
              <w:instrText xml:space="preserve"> PAGEREF _Toc519071927 \h </w:instrText>
            </w:r>
            <w:r w:rsidR="00C20FD9">
              <w:rPr>
                <w:noProof/>
                <w:webHidden/>
              </w:rPr>
            </w:r>
            <w:r w:rsidR="00C20FD9">
              <w:rPr>
                <w:noProof/>
                <w:webHidden/>
              </w:rPr>
              <w:fldChar w:fldCharType="separate"/>
            </w:r>
            <w:r w:rsidR="00C20FD9">
              <w:rPr>
                <w:noProof/>
                <w:webHidden/>
              </w:rPr>
              <w:t>2</w:t>
            </w:r>
            <w:r w:rsidR="00C20FD9">
              <w:rPr>
                <w:noProof/>
                <w:webHidden/>
              </w:rPr>
              <w:fldChar w:fldCharType="end"/>
            </w:r>
          </w:hyperlink>
        </w:p>
        <w:p w14:paraId="07B110DC" w14:textId="77777777" w:rsidR="00C20FD9" w:rsidRDefault="00C20FD9">
          <w:pPr>
            <w:pStyle w:val="TOC1"/>
            <w:tabs>
              <w:tab w:val="right" w:leader="dot" w:pos="9062"/>
            </w:tabs>
            <w:rPr>
              <w:rFonts w:eastAsiaTheme="minorEastAsia"/>
              <w:noProof/>
              <w:lang w:eastAsia="hr-HR"/>
            </w:rPr>
          </w:pPr>
          <w:hyperlink w:anchor="_Toc519071928" w:history="1">
            <w:r w:rsidRPr="00714B93">
              <w:rPr>
                <w:rStyle w:val="Hyperlink"/>
                <w:rFonts w:asciiTheme="majorHAnsi" w:eastAsiaTheme="majorEastAsia" w:hAnsiTheme="majorHAnsi" w:cstheme="majorBidi"/>
                <w:noProof/>
              </w:rPr>
              <w:t>1. Uvod</w:t>
            </w:r>
            <w:r>
              <w:rPr>
                <w:noProof/>
                <w:webHidden/>
              </w:rPr>
              <w:tab/>
            </w:r>
            <w:r>
              <w:rPr>
                <w:noProof/>
                <w:webHidden/>
              </w:rPr>
              <w:fldChar w:fldCharType="begin"/>
            </w:r>
            <w:r>
              <w:rPr>
                <w:noProof/>
                <w:webHidden/>
              </w:rPr>
              <w:instrText xml:space="preserve"> PAGEREF _Toc519071928 \h </w:instrText>
            </w:r>
            <w:r>
              <w:rPr>
                <w:noProof/>
                <w:webHidden/>
              </w:rPr>
            </w:r>
            <w:r>
              <w:rPr>
                <w:noProof/>
                <w:webHidden/>
              </w:rPr>
              <w:fldChar w:fldCharType="separate"/>
            </w:r>
            <w:r>
              <w:rPr>
                <w:noProof/>
                <w:webHidden/>
              </w:rPr>
              <w:t>3</w:t>
            </w:r>
            <w:r>
              <w:rPr>
                <w:noProof/>
                <w:webHidden/>
              </w:rPr>
              <w:fldChar w:fldCharType="end"/>
            </w:r>
          </w:hyperlink>
        </w:p>
        <w:p w14:paraId="2EE0898F" w14:textId="77777777" w:rsidR="00C20FD9" w:rsidRDefault="00C20FD9">
          <w:pPr>
            <w:pStyle w:val="TOC1"/>
            <w:tabs>
              <w:tab w:val="right" w:leader="dot" w:pos="9062"/>
            </w:tabs>
            <w:rPr>
              <w:rFonts w:eastAsiaTheme="minorEastAsia"/>
              <w:noProof/>
              <w:lang w:eastAsia="hr-HR"/>
            </w:rPr>
          </w:pPr>
          <w:hyperlink w:anchor="_Toc519071929" w:history="1">
            <w:r w:rsidRPr="00714B93">
              <w:rPr>
                <w:rStyle w:val="Hyperlink"/>
                <w:rFonts w:asciiTheme="majorHAnsi" w:eastAsiaTheme="majorEastAsia" w:hAnsiTheme="majorHAnsi" w:cstheme="majorBidi"/>
                <w:noProof/>
              </w:rPr>
              <w:t>2. Uvjeti za prijavu</w:t>
            </w:r>
            <w:r>
              <w:rPr>
                <w:noProof/>
                <w:webHidden/>
              </w:rPr>
              <w:tab/>
            </w:r>
            <w:r>
              <w:rPr>
                <w:noProof/>
                <w:webHidden/>
              </w:rPr>
              <w:fldChar w:fldCharType="begin"/>
            </w:r>
            <w:r>
              <w:rPr>
                <w:noProof/>
                <w:webHidden/>
              </w:rPr>
              <w:instrText xml:space="preserve"> PAGEREF _Toc519071929 \h </w:instrText>
            </w:r>
            <w:r>
              <w:rPr>
                <w:noProof/>
                <w:webHidden/>
              </w:rPr>
            </w:r>
            <w:r>
              <w:rPr>
                <w:noProof/>
                <w:webHidden/>
              </w:rPr>
              <w:fldChar w:fldCharType="separate"/>
            </w:r>
            <w:r>
              <w:rPr>
                <w:noProof/>
                <w:webHidden/>
              </w:rPr>
              <w:t>4</w:t>
            </w:r>
            <w:r>
              <w:rPr>
                <w:noProof/>
                <w:webHidden/>
              </w:rPr>
              <w:fldChar w:fldCharType="end"/>
            </w:r>
          </w:hyperlink>
        </w:p>
        <w:p w14:paraId="770A1148" w14:textId="77777777" w:rsidR="00C20FD9" w:rsidRDefault="00C20FD9">
          <w:pPr>
            <w:pStyle w:val="TOC3"/>
            <w:tabs>
              <w:tab w:val="right" w:leader="dot" w:pos="9062"/>
            </w:tabs>
            <w:rPr>
              <w:rFonts w:eastAsiaTheme="minorEastAsia"/>
              <w:noProof/>
              <w:lang w:eastAsia="hr-HR"/>
            </w:rPr>
          </w:pPr>
          <w:hyperlink w:anchor="_Toc519071930" w:history="1">
            <w:r w:rsidRPr="00714B93">
              <w:rPr>
                <w:rStyle w:val="Hyperlink"/>
                <w:rFonts w:asciiTheme="majorHAnsi" w:eastAsiaTheme="majorEastAsia" w:hAnsiTheme="majorHAnsi" w:cstheme="majorBidi"/>
                <w:noProof/>
              </w:rPr>
              <w:t xml:space="preserve">2.1. Opći uvjeti </w:t>
            </w:r>
            <w:r w:rsidRPr="00714B93">
              <w:rPr>
                <w:rStyle w:val="Hyperlink"/>
                <w:rFonts w:asciiTheme="majorHAnsi" w:eastAsiaTheme="majorEastAsia" w:hAnsiTheme="majorHAnsi" w:cstheme="majorBidi"/>
                <w:b/>
                <w:noProof/>
              </w:rPr>
              <w:t>(obvezni)</w:t>
            </w:r>
            <w:r>
              <w:rPr>
                <w:noProof/>
                <w:webHidden/>
              </w:rPr>
              <w:tab/>
            </w:r>
            <w:r>
              <w:rPr>
                <w:noProof/>
                <w:webHidden/>
              </w:rPr>
              <w:fldChar w:fldCharType="begin"/>
            </w:r>
            <w:r>
              <w:rPr>
                <w:noProof/>
                <w:webHidden/>
              </w:rPr>
              <w:instrText xml:space="preserve"> PAGEREF _Toc519071930 \h </w:instrText>
            </w:r>
            <w:r>
              <w:rPr>
                <w:noProof/>
                <w:webHidden/>
              </w:rPr>
            </w:r>
            <w:r>
              <w:rPr>
                <w:noProof/>
                <w:webHidden/>
              </w:rPr>
              <w:fldChar w:fldCharType="separate"/>
            </w:r>
            <w:r>
              <w:rPr>
                <w:noProof/>
                <w:webHidden/>
              </w:rPr>
              <w:t>4</w:t>
            </w:r>
            <w:r>
              <w:rPr>
                <w:noProof/>
                <w:webHidden/>
              </w:rPr>
              <w:fldChar w:fldCharType="end"/>
            </w:r>
          </w:hyperlink>
        </w:p>
        <w:p w14:paraId="5845EB4B" w14:textId="77777777" w:rsidR="00C20FD9" w:rsidRDefault="00C20FD9">
          <w:pPr>
            <w:pStyle w:val="TOC3"/>
            <w:tabs>
              <w:tab w:val="right" w:leader="dot" w:pos="9062"/>
            </w:tabs>
            <w:rPr>
              <w:rFonts w:eastAsiaTheme="minorEastAsia"/>
              <w:noProof/>
              <w:lang w:eastAsia="hr-HR"/>
            </w:rPr>
          </w:pPr>
          <w:hyperlink w:anchor="_Toc519071931" w:history="1">
            <w:r w:rsidRPr="00714B93">
              <w:rPr>
                <w:rStyle w:val="Hyperlink"/>
                <w:rFonts w:asciiTheme="majorHAnsi" w:eastAsiaTheme="majorEastAsia" w:hAnsiTheme="majorHAnsi" w:cstheme="majorBidi"/>
                <w:noProof/>
              </w:rPr>
              <w:t xml:space="preserve">2.2. Specifični uvjeti </w:t>
            </w:r>
            <w:r w:rsidRPr="00714B93">
              <w:rPr>
                <w:rStyle w:val="Hyperlink"/>
                <w:rFonts w:asciiTheme="majorHAnsi" w:eastAsiaTheme="majorEastAsia" w:hAnsiTheme="majorHAnsi" w:cstheme="majorBidi"/>
                <w:b/>
                <w:noProof/>
              </w:rPr>
              <w:t>(obvezni)</w:t>
            </w:r>
            <w:r>
              <w:rPr>
                <w:noProof/>
                <w:webHidden/>
              </w:rPr>
              <w:tab/>
            </w:r>
            <w:r>
              <w:rPr>
                <w:noProof/>
                <w:webHidden/>
              </w:rPr>
              <w:fldChar w:fldCharType="begin"/>
            </w:r>
            <w:r>
              <w:rPr>
                <w:noProof/>
                <w:webHidden/>
              </w:rPr>
              <w:instrText xml:space="preserve"> PAGEREF _Toc519071931 \h </w:instrText>
            </w:r>
            <w:r>
              <w:rPr>
                <w:noProof/>
                <w:webHidden/>
              </w:rPr>
            </w:r>
            <w:r>
              <w:rPr>
                <w:noProof/>
                <w:webHidden/>
              </w:rPr>
              <w:fldChar w:fldCharType="separate"/>
            </w:r>
            <w:r>
              <w:rPr>
                <w:noProof/>
                <w:webHidden/>
              </w:rPr>
              <w:t>5</w:t>
            </w:r>
            <w:r>
              <w:rPr>
                <w:noProof/>
                <w:webHidden/>
              </w:rPr>
              <w:fldChar w:fldCharType="end"/>
            </w:r>
          </w:hyperlink>
        </w:p>
        <w:p w14:paraId="0D608B12" w14:textId="77777777" w:rsidR="00C20FD9" w:rsidRDefault="00C20FD9">
          <w:pPr>
            <w:pStyle w:val="TOC3"/>
            <w:tabs>
              <w:tab w:val="right" w:leader="dot" w:pos="9062"/>
            </w:tabs>
            <w:rPr>
              <w:rFonts w:eastAsiaTheme="minorEastAsia"/>
              <w:noProof/>
              <w:lang w:eastAsia="hr-HR"/>
            </w:rPr>
          </w:pPr>
          <w:hyperlink w:anchor="_Toc519071932" w:history="1">
            <w:r w:rsidRPr="00714B93">
              <w:rPr>
                <w:rStyle w:val="Hyperlink"/>
                <w:rFonts w:asciiTheme="majorHAnsi" w:eastAsiaTheme="majorEastAsia" w:hAnsiTheme="majorHAnsi" w:cstheme="majorBidi"/>
                <w:noProof/>
              </w:rPr>
              <w:t>2.3. Neobvezni uvjeti (mogućnost ostvarivanja prednosti pri odabiru)</w:t>
            </w:r>
            <w:r>
              <w:rPr>
                <w:noProof/>
                <w:webHidden/>
              </w:rPr>
              <w:tab/>
            </w:r>
            <w:r>
              <w:rPr>
                <w:noProof/>
                <w:webHidden/>
              </w:rPr>
              <w:fldChar w:fldCharType="begin"/>
            </w:r>
            <w:r>
              <w:rPr>
                <w:noProof/>
                <w:webHidden/>
              </w:rPr>
              <w:instrText xml:space="preserve"> PAGEREF _Toc519071932 \h </w:instrText>
            </w:r>
            <w:r>
              <w:rPr>
                <w:noProof/>
                <w:webHidden/>
              </w:rPr>
            </w:r>
            <w:r>
              <w:rPr>
                <w:noProof/>
                <w:webHidden/>
              </w:rPr>
              <w:fldChar w:fldCharType="separate"/>
            </w:r>
            <w:r>
              <w:rPr>
                <w:noProof/>
                <w:webHidden/>
              </w:rPr>
              <w:t>6</w:t>
            </w:r>
            <w:r>
              <w:rPr>
                <w:noProof/>
                <w:webHidden/>
              </w:rPr>
              <w:fldChar w:fldCharType="end"/>
            </w:r>
          </w:hyperlink>
        </w:p>
        <w:p w14:paraId="4BC3D774" w14:textId="77777777" w:rsidR="00C20FD9" w:rsidRDefault="00C20FD9">
          <w:pPr>
            <w:pStyle w:val="TOC1"/>
            <w:tabs>
              <w:tab w:val="right" w:leader="dot" w:pos="9062"/>
            </w:tabs>
            <w:rPr>
              <w:rFonts w:eastAsiaTheme="minorEastAsia"/>
              <w:noProof/>
              <w:lang w:eastAsia="hr-HR"/>
            </w:rPr>
          </w:pPr>
          <w:hyperlink w:anchor="_Toc519071933" w:history="1">
            <w:r w:rsidRPr="00714B93">
              <w:rPr>
                <w:rStyle w:val="Hyperlink"/>
                <w:rFonts w:asciiTheme="majorHAnsi" w:eastAsiaTheme="majorEastAsia" w:hAnsiTheme="majorHAnsi" w:cstheme="majorBidi"/>
                <w:noProof/>
              </w:rPr>
              <w:t>3. Opis poslova vanjskog ocjenjivača</w:t>
            </w:r>
            <w:r>
              <w:rPr>
                <w:noProof/>
                <w:webHidden/>
              </w:rPr>
              <w:tab/>
            </w:r>
            <w:r>
              <w:rPr>
                <w:noProof/>
                <w:webHidden/>
              </w:rPr>
              <w:fldChar w:fldCharType="begin"/>
            </w:r>
            <w:r>
              <w:rPr>
                <w:noProof/>
                <w:webHidden/>
              </w:rPr>
              <w:instrText xml:space="preserve"> PAGEREF _Toc519071933 \h </w:instrText>
            </w:r>
            <w:r>
              <w:rPr>
                <w:noProof/>
                <w:webHidden/>
              </w:rPr>
            </w:r>
            <w:r>
              <w:rPr>
                <w:noProof/>
                <w:webHidden/>
              </w:rPr>
              <w:fldChar w:fldCharType="separate"/>
            </w:r>
            <w:r>
              <w:rPr>
                <w:noProof/>
                <w:webHidden/>
              </w:rPr>
              <w:t>6</w:t>
            </w:r>
            <w:r>
              <w:rPr>
                <w:noProof/>
                <w:webHidden/>
              </w:rPr>
              <w:fldChar w:fldCharType="end"/>
            </w:r>
          </w:hyperlink>
        </w:p>
        <w:p w14:paraId="332D5389" w14:textId="77777777" w:rsidR="00C20FD9" w:rsidRDefault="00C20FD9">
          <w:pPr>
            <w:pStyle w:val="TOC1"/>
            <w:tabs>
              <w:tab w:val="right" w:leader="dot" w:pos="9062"/>
            </w:tabs>
            <w:rPr>
              <w:rFonts w:eastAsiaTheme="minorEastAsia"/>
              <w:noProof/>
              <w:lang w:eastAsia="hr-HR"/>
            </w:rPr>
          </w:pPr>
          <w:hyperlink w:anchor="_Toc519071934" w:history="1">
            <w:r w:rsidRPr="00714B93">
              <w:rPr>
                <w:rStyle w:val="Hyperlink"/>
                <w:rFonts w:asciiTheme="majorHAnsi" w:eastAsiaTheme="majorEastAsia" w:hAnsiTheme="majorHAnsi" w:cstheme="majorBidi"/>
                <w:noProof/>
              </w:rPr>
              <w:t>4. Način odabira i angažman vanjskih ocjenjivača</w:t>
            </w:r>
            <w:r>
              <w:rPr>
                <w:noProof/>
                <w:webHidden/>
              </w:rPr>
              <w:tab/>
            </w:r>
            <w:r>
              <w:rPr>
                <w:noProof/>
                <w:webHidden/>
              </w:rPr>
              <w:fldChar w:fldCharType="begin"/>
            </w:r>
            <w:r>
              <w:rPr>
                <w:noProof/>
                <w:webHidden/>
              </w:rPr>
              <w:instrText xml:space="preserve"> PAGEREF _Toc519071934 \h </w:instrText>
            </w:r>
            <w:r>
              <w:rPr>
                <w:noProof/>
                <w:webHidden/>
              </w:rPr>
            </w:r>
            <w:r>
              <w:rPr>
                <w:noProof/>
                <w:webHidden/>
              </w:rPr>
              <w:fldChar w:fldCharType="separate"/>
            </w:r>
            <w:r>
              <w:rPr>
                <w:noProof/>
                <w:webHidden/>
              </w:rPr>
              <w:t>7</w:t>
            </w:r>
            <w:r>
              <w:rPr>
                <w:noProof/>
                <w:webHidden/>
              </w:rPr>
              <w:fldChar w:fldCharType="end"/>
            </w:r>
          </w:hyperlink>
        </w:p>
        <w:p w14:paraId="6CEA72CD" w14:textId="77777777" w:rsidR="00C20FD9" w:rsidRDefault="00C20FD9">
          <w:pPr>
            <w:pStyle w:val="TOC1"/>
            <w:tabs>
              <w:tab w:val="right" w:leader="dot" w:pos="9062"/>
            </w:tabs>
            <w:rPr>
              <w:rFonts w:eastAsiaTheme="minorEastAsia"/>
              <w:noProof/>
              <w:lang w:eastAsia="hr-HR"/>
            </w:rPr>
          </w:pPr>
          <w:hyperlink w:anchor="_Toc519071935" w:history="1">
            <w:r w:rsidRPr="00714B93">
              <w:rPr>
                <w:rStyle w:val="Hyperlink"/>
                <w:rFonts w:asciiTheme="majorHAnsi" w:eastAsiaTheme="majorEastAsia" w:hAnsiTheme="majorHAnsi" w:cstheme="majorBidi"/>
                <w:noProof/>
              </w:rPr>
              <w:t>5. Nepristranost, povjerljivosti i izbjegavanje sukoba interesa</w:t>
            </w:r>
            <w:r>
              <w:rPr>
                <w:noProof/>
                <w:webHidden/>
              </w:rPr>
              <w:tab/>
            </w:r>
            <w:r>
              <w:rPr>
                <w:noProof/>
                <w:webHidden/>
              </w:rPr>
              <w:fldChar w:fldCharType="begin"/>
            </w:r>
            <w:r>
              <w:rPr>
                <w:noProof/>
                <w:webHidden/>
              </w:rPr>
              <w:instrText xml:space="preserve"> PAGEREF _Toc519071935 \h </w:instrText>
            </w:r>
            <w:r>
              <w:rPr>
                <w:noProof/>
                <w:webHidden/>
              </w:rPr>
            </w:r>
            <w:r>
              <w:rPr>
                <w:noProof/>
                <w:webHidden/>
              </w:rPr>
              <w:fldChar w:fldCharType="separate"/>
            </w:r>
            <w:r>
              <w:rPr>
                <w:noProof/>
                <w:webHidden/>
              </w:rPr>
              <w:t>7</w:t>
            </w:r>
            <w:r>
              <w:rPr>
                <w:noProof/>
                <w:webHidden/>
              </w:rPr>
              <w:fldChar w:fldCharType="end"/>
            </w:r>
          </w:hyperlink>
        </w:p>
        <w:p w14:paraId="79431FF9" w14:textId="77777777" w:rsidR="00C20FD9" w:rsidRDefault="00C20FD9">
          <w:pPr>
            <w:pStyle w:val="TOC1"/>
            <w:tabs>
              <w:tab w:val="right" w:leader="dot" w:pos="9062"/>
            </w:tabs>
            <w:rPr>
              <w:rFonts w:eastAsiaTheme="minorEastAsia"/>
              <w:noProof/>
              <w:lang w:eastAsia="hr-HR"/>
            </w:rPr>
          </w:pPr>
          <w:hyperlink w:anchor="_Toc519071936" w:history="1">
            <w:r w:rsidRPr="00714B93">
              <w:rPr>
                <w:rStyle w:val="Hyperlink"/>
                <w:rFonts w:asciiTheme="majorHAnsi" w:eastAsiaTheme="majorEastAsia" w:hAnsiTheme="majorHAnsi" w:cstheme="majorBidi"/>
                <w:noProof/>
              </w:rPr>
              <w:t>6. Naknada za rad ocjenjivača</w:t>
            </w:r>
            <w:r>
              <w:rPr>
                <w:noProof/>
                <w:webHidden/>
              </w:rPr>
              <w:tab/>
            </w:r>
            <w:r>
              <w:rPr>
                <w:noProof/>
                <w:webHidden/>
              </w:rPr>
              <w:fldChar w:fldCharType="begin"/>
            </w:r>
            <w:r>
              <w:rPr>
                <w:noProof/>
                <w:webHidden/>
              </w:rPr>
              <w:instrText xml:space="preserve"> PAGEREF _Toc519071936 \h </w:instrText>
            </w:r>
            <w:r>
              <w:rPr>
                <w:noProof/>
                <w:webHidden/>
              </w:rPr>
            </w:r>
            <w:r>
              <w:rPr>
                <w:noProof/>
                <w:webHidden/>
              </w:rPr>
              <w:fldChar w:fldCharType="separate"/>
            </w:r>
            <w:r>
              <w:rPr>
                <w:noProof/>
                <w:webHidden/>
              </w:rPr>
              <w:t>8</w:t>
            </w:r>
            <w:r>
              <w:rPr>
                <w:noProof/>
                <w:webHidden/>
              </w:rPr>
              <w:fldChar w:fldCharType="end"/>
            </w:r>
          </w:hyperlink>
        </w:p>
        <w:p w14:paraId="1F2E9D41" w14:textId="77777777" w:rsidR="00C20FD9" w:rsidRDefault="00C20FD9">
          <w:pPr>
            <w:pStyle w:val="TOC1"/>
            <w:tabs>
              <w:tab w:val="right" w:leader="dot" w:pos="9062"/>
            </w:tabs>
            <w:rPr>
              <w:rFonts w:eastAsiaTheme="minorEastAsia"/>
              <w:noProof/>
              <w:lang w:eastAsia="hr-HR"/>
            </w:rPr>
          </w:pPr>
          <w:hyperlink w:anchor="_Toc519071937" w:history="1">
            <w:r w:rsidRPr="00714B93">
              <w:rPr>
                <w:rStyle w:val="Hyperlink"/>
                <w:rFonts w:asciiTheme="majorHAnsi" w:eastAsiaTheme="majorEastAsia" w:hAnsiTheme="majorHAnsi" w:cstheme="majorBidi"/>
                <w:noProof/>
              </w:rPr>
              <w:t>7. Prijava na javni poziv</w:t>
            </w:r>
            <w:r>
              <w:rPr>
                <w:noProof/>
                <w:webHidden/>
              </w:rPr>
              <w:tab/>
            </w:r>
            <w:r>
              <w:rPr>
                <w:noProof/>
                <w:webHidden/>
              </w:rPr>
              <w:fldChar w:fldCharType="begin"/>
            </w:r>
            <w:r>
              <w:rPr>
                <w:noProof/>
                <w:webHidden/>
              </w:rPr>
              <w:instrText xml:space="preserve"> PAGEREF _Toc519071937 \h </w:instrText>
            </w:r>
            <w:r>
              <w:rPr>
                <w:noProof/>
                <w:webHidden/>
              </w:rPr>
            </w:r>
            <w:r>
              <w:rPr>
                <w:noProof/>
                <w:webHidden/>
              </w:rPr>
              <w:fldChar w:fldCharType="separate"/>
            </w:r>
            <w:r>
              <w:rPr>
                <w:noProof/>
                <w:webHidden/>
              </w:rPr>
              <w:t>9</w:t>
            </w:r>
            <w:r>
              <w:rPr>
                <w:noProof/>
                <w:webHidden/>
              </w:rPr>
              <w:fldChar w:fldCharType="end"/>
            </w:r>
          </w:hyperlink>
        </w:p>
        <w:p w14:paraId="00AB42A3" w14:textId="77777777" w:rsidR="004775C6" w:rsidRPr="004775C6" w:rsidRDefault="004775C6" w:rsidP="004775C6">
          <w:pPr>
            <w:spacing w:line="276" w:lineRule="auto"/>
          </w:pPr>
          <w:r w:rsidRPr="004775C6">
            <w:rPr>
              <w:b/>
              <w:bCs/>
              <w:noProof/>
            </w:rPr>
            <w:fldChar w:fldCharType="end"/>
          </w:r>
        </w:p>
      </w:sdtContent>
    </w:sdt>
    <w:p w14:paraId="45281080" w14:textId="77777777" w:rsidR="004775C6" w:rsidRPr="004775C6" w:rsidRDefault="004775C6" w:rsidP="004775C6">
      <w:pPr>
        <w:spacing w:line="276" w:lineRule="auto"/>
      </w:pPr>
    </w:p>
    <w:p w14:paraId="2D0DDB90" w14:textId="77777777" w:rsidR="004775C6" w:rsidRDefault="004775C6" w:rsidP="004775C6">
      <w:pPr>
        <w:spacing w:line="276" w:lineRule="auto"/>
      </w:pPr>
      <w:r w:rsidRPr="004775C6">
        <w:br w:type="page"/>
      </w:r>
    </w:p>
    <w:p w14:paraId="07ACF92F" w14:textId="77777777" w:rsidR="004775C6" w:rsidRPr="004775C6" w:rsidRDefault="004775C6" w:rsidP="004775C6">
      <w:pPr>
        <w:keepNext/>
        <w:keepLines/>
        <w:spacing w:before="240" w:after="0"/>
        <w:outlineLvl w:val="0"/>
        <w:rPr>
          <w:rFonts w:asciiTheme="majorHAnsi" w:eastAsiaTheme="majorEastAsia" w:hAnsiTheme="majorHAnsi" w:cstheme="majorBidi"/>
          <w:color w:val="2E74B5" w:themeColor="accent1" w:themeShade="BF"/>
          <w:sz w:val="32"/>
          <w:szCs w:val="32"/>
        </w:rPr>
      </w:pPr>
    </w:p>
    <w:p w14:paraId="11E039B2" w14:textId="77777777" w:rsidR="004775C6" w:rsidRPr="004775C6" w:rsidRDefault="004775C6" w:rsidP="004775C6">
      <w:pPr>
        <w:keepNext/>
        <w:keepLines/>
        <w:spacing w:before="240" w:after="0"/>
        <w:outlineLvl w:val="0"/>
        <w:rPr>
          <w:rFonts w:asciiTheme="majorHAnsi" w:eastAsiaTheme="majorEastAsia" w:hAnsiTheme="majorHAnsi" w:cstheme="majorBidi"/>
          <w:color w:val="2E74B5" w:themeColor="accent1" w:themeShade="BF"/>
          <w:sz w:val="32"/>
          <w:szCs w:val="32"/>
        </w:rPr>
      </w:pPr>
      <w:bookmarkStart w:id="3" w:name="_Toc519071928"/>
      <w:r w:rsidRPr="004775C6">
        <w:rPr>
          <w:rFonts w:asciiTheme="majorHAnsi" w:eastAsiaTheme="majorEastAsia" w:hAnsiTheme="majorHAnsi" w:cstheme="majorBidi"/>
          <w:color w:val="2E74B5" w:themeColor="accent1" w:themeShade="BF"/>
          <w:sz w:val="32"/>
          <w:szCs w:val="32"/>
        </w:rPr>
        <w:t>1. Uvod</w:t>
      </w:r>
      <w:bookmarkEnd w:id="3"/>
    </w:p>
    <w:p w14:paraId="62122F4A" w14:textId="77777777" w:rsidR="004775C6" w:rsidRPr="004775C6" w:rsidRDefault="004775C6" w:rsidP="004775C6"/>
    <w:p w14:paraId="6EAD0A9D" w14:textId="77777777" w:rsidR="004775C6" w:rsidRPr="004775C6" w:rsidRDefault="004775C6" w:rsidP="004775C6">
      <w:pPr>
        <w:spacing w:line="276" w:lineRule="auto"/>
        <w:jc w:val="both"/>
        <w:rPr>
          <w:b/>
        </w:rPr>
      </w:pPr>
      <w:r w:rsidRPr="004775C6">
        <w:t xml:space="preserve">Ured za udruge Vlade Republike Hrvatske (u daljnjem tekstu: Ured za udruge) temeljem Okvirnog sporazuma između Švicarskog saveznog vijeća i Vlade Republike Hrvatske o provedbi Švicarsko-hrvatskog programa suradnje na smanjenju ekonomskih i socijalnih nejednakosti unutar proširene EU, </w:t>
      </w:r>
      <w:r w:rsidR="00BB4A89">
        <w:t>Ugovora o projektu</w:t>
      </w:r>
      <w:r w:rsidR="00976A10">
        <w:t xml:space="preserve"> </w:t>
      </w:r>
      <w:r w:rsidRPr="004775C6">
        <w:t xml:space="preserve">između Švicarske agencije za razvoj i suradnju i Ministarstva regionalnoga razvoja i fondova Europske unije o provedbi Blok darovnice za </w:t>
      </w:r>
      <w:r w:rsidR="004366E7">
        <w:t>nevladine</w:t>
      </w:r>
      <w:r w:rsidR="00885F15">
        <w:t xml:space="preserve"> organizacije</w:t>
      </w:r>
      <w:r w:rsidR="00895AFF">
        <w:t xml:space="preserve"> </w:t>
      </w:r>
      <w:r w:rsidR="00885F15">
        <w:t>(uključujući Dodatak 1 Ugovora o projektu)</w:t>
      </w:r>
      <w:r w:rsidR="004648F1">
        <w:t xml:space="preserve">, </w:t>
      </w:r>
      <w:r w:rsidR="00601F9D">
        <w:t>Ugovora o projektu</w:t>
      </w:r>
      <w:r w:rsidR="00976A10">
        <w:t xml:space="preserve"> </w:t>
      </w:r>
      <w:r w:rsidRPr="004775C6">
        <w:t>između Švicarske agencije za razvoj i suradnju i Ministarstva regionalnoga razvoja i fondova Europske unije o provedbi Partnerske blok darovnice</w:t>
      </w:r>
      <w:r w:rsidR="00885F15">
        <w:t xml:space="preserve"> (uključujući Dodatak 1 Ugovora o projektu)</w:t>
      </w:r>
      <w:r w:rsidR="007A4D42">
        <w:t xml:space="preserve"> te </w:t>
      </w:r>
      <w:r w:rsidR="004648F1">
        <w:t xml:space="preserve">Ugovora o provedbi projekta „Blok darovnica za nevladine organizacije“ i Ugovora o provedbi projekta „Partnerska blok darovnica“ </w:t>
      </w:r>
      <w:r w:rsidR="00895AFF">
        <w:t xml:space="preserve">zaključenog </w:t>
      </w:r>
      <w:r w:rsidR="004648F1">
        <w:t>između Ministarstva regionalnoga razvoja i Ureda za udruge Vlade RH</w:t>
      </w:r>
      <w:r w:rsidR="00895AFF">
        <w:t xml:space="preserve">, </w:t>
      </w:r>
      <w:r w:rsidRPr="004775C6">
        <w:t xml:space="preserve">nadležan je za poslove Posredničkog tijela i Izvršne agencije za projekte </w:t>
      </w:r>
      <w:r w:rsidRPr="004775C6">
        <w:rPr>
          <w:b/>
        </w:rPr>
        <w:t>Osnaživanje doprinosa organizacija civilnoga društva obrazovanju za održivi razvoj</w:t>
      </w:r>
      <w:r w:rsidR="00731491">
        <w:rPr>
          <w:b/>
        </w:rPr>
        <w:t xml:space="preserve"> za unaprjeđenje ekonomske i socijalne kohezije</w:t>
      </w:r>
      <w:r w:rsidRPr="004775C6">
        <w:rPr>
          <w:b/>
        </w:rPr>
        <w:t xml:space="preserve"> </w:t>
      </w:r>
      <w:r w:rsidRPr="004775C6">
        <w:t xml:space="preserve">te </w:t>
      </w:r>
      <w:r w:rsidRPr="004775C6">
        <w:rPr>
          <w:b/>
        </w:rPr>
        <w:t>Osnaživanje hrvatsko-švicarskih partnerstava za lokalni društveno-ekonomski rast i razvoj.</w:t>
      </w:r>
    </w:p>
    <w:p w14:paraId="7F7D15FA" w14:textId="77777777" w:rsidR="004775C6" w:rsidRPr="004775C6" w:rsidRDefault="004775C6" w:rsidP="004775C6">
      <w:pPr>
        <w:spacing w:line="276" w:lineRule="auto"/>
        <w:jc w:val="both"/>
      </w:pPr>
    </w:p>
    <w:p w14:paraId="7CC11C37" w14:textId="746FB72A" w:rsidR="00947143" w:rsidRDefault="004775C6" w:rsidP="004775C6">
      <w:pPr>
        <w:spacing w:line="276" w:lineRule="auto"/>
        <w:jc w:val="both"/>
      </w:pPr>
      <w:r w:rsidRPr="00C20FD9">
        <w:t xml:space="preserve">U okviru svojih nadležnosti </w:t>
      </w:r>
      <w:r w:rsidR="00842581" w:rsidRPr="00C20FD9">
        <w:t>Izvršne agencije</w:t>
      </w:r>
      <w:r w:rsidR="00895AFF" w:rsidRPr="00C20FD9">
        <w:t xml:space="preserve"> i temeljem članka 29. Uredbe o kriterijima, mjerilima i postupcima financiranja i ugovaranja programa i projekata od interesa za opće dobro koje provode udruge („Narodne novine“ broj 26/2015)</w:t>
      </w:r>
      <w:r w:rsidR="00706C10" w:rsidRPr="00C20FD9">
        <w:t xml:space="preserve">, </w:t>
      </w:r>
      <w:r w:rsidRPr="00C20FD9">
        <w:t xml:space="preserve">Ured za udruge objavljuje </w:t>
      </w:r>
      <w:r w:rsidRPr="00C20FD9">
        <w:rPr>
          <w:i/>
        </w:rPr>
        <w:t xml:space="preserve">Poziv za iskaz interesa za odabir vanjskih ocjenjivača projektnih prijedloga za dodjelu bespovratnih sredstava </w:t>
      </w:r>
      <w:r w:rsidR="00842581" w:rsidRPr="00C20FD9">
        <w:rPr>
          <w:i/>
        </w:rPr>
        <w:t xml:space="preserve">u okviru </w:t>
      </w:r>
      <w:r w:rsidR="00F809D0" w:rsidRPr="00C20FD9">
        <w:rPr>
          <w:i/>
        </w:rPr>
        <w:t>Poziva „</w:t>
      </w:r>
      <w:r w:rsidR="00454F7D" w:rsidRPr="00C20FD9">
        <w:rPr>
          <w:i/>
        </w:rPr>
        <w:t>Osnaživanje hrvatsko-švicarskih partnerstava za lokalni društveno-ekonomski rast i razvoj</w:t>
      </w:r>
      <w:r w:rsidR="00F809D0" w:rsidRPr="00C20FD9">
        <w:rPr>
          <w:i/>
        </w:rPr>
        <w:t xml:space="preserve">“ </w:t>
      </w:r>
      <w:r w:rsidRPr="00C20FD9">
        <w:t>(Poziv).  Vanjskim ocjenjivačem</w:t>
      </w:r>
      <w:r w:rsidRPr="00C20FD9">
        <w:rPr>
          <w:vertAlign w:val="superscript"/>
        </w:rPr>
        <w:footnoteReference w:id="1"/>
      </w:r>
      <w:r w:rsidRPr="00C20FD9">
        <w:t xml:space="preserve">  smatra </w:t>
      </w:r>
      <w:r w:rsidR="00CD69C9" w:rsidRPr="00C20FD9">
        <w:t xml:space="preserve">se </w:t>
      </w:r>
      <w:r w:rsidRPr="00C20FD9">
        <w:rPr>
          <w:b/>
        </w:rPr>
        <w:t>fizička osoba</w:t>
      </w:r>
      <w:r w:rsidRPr="00C20FD9">
        <w:t xml:space="preserve"> koja dobro poznaje područje koje se financira </w:t>
      </w:r>
      <w:r w:rsidR="00706C10" w:rsidRPr="00C20FD9">
        <w:t>Pozivom</w:t>
      </w:r>
      <w:r w:rsidR="00A00801" w:rsidRPr="00C20FD9">
        <w:t>,</w:t>
      </w:r>
      <w:r w:rsidRPr="00C20FD9">
        <w:t xml:space="preserve"> ima relevantno iskustvo u ocjenjivanju projektnih prijedloga </w:t>
      </w:r>
      <w:r w:rsidR="001D49C4" w:rsidRPr="00C20FD9">
        <w:t xml:space="preserve">organizacija civilnoga društva i/ili </w:t>
      </w:r>
      <w:r w:rsidRPr="00C20FD9">
        <w:t xml:space="preserve">pripremi </w:t>
      </w:r>
      <w:r w:rsidR="001D49C4" w:rsidRPr="00C20FD9">
        <w:t xml:space="preserve">odnosno </w:t>
      </w:r>
      <w:r w:rsidRPr="00C20FD9">
        <w:t>provedbi projekata or</w:t>
      </w:r>
      <w:r w:rsidR="00A00801" w:rsidRPr="00C20FD9">
        <w:t xml:space="preserve">ganizacija civilnoga društva, </w:t>
      </w:r>
      <w:r w:rsidRPr="00C20FD9">
        <w:t>poznaje strateške dokumente</w:t>
      </w:r>
      <w:r w:rsidR="00A00801" w:rsidRPr="00C20FD9">
        <w:t xml:space="preserve">, </w:t>
      </w:r>
      <w:r w:rsidR="00B53FD9" w:rsidRPr="00C20FD9">
        <w:t xml:space="preserve">javne </w:t>
      </w:r>
      <w:r w:rsidRPr="00C20FD9">
        <w:t xml:space="preserve">politike </w:t>
      </w:r>
      <w:r w:rsidR="00A00801" w:rsidRPr="00C20FD9">
        <w:t xml:space="preserve">i </w:t>
      </w:r>
      <w:r w:rsidRPr="00C20FD9">
        <w:t>provedbene propise u području organizacija civilnoga društva u Republici Hrvatskoj.</w:t>
      </w:r>
      <w:r w:rsidR="00F12CFB" w:rsidRPr="00C20FD9">
        <w:t xml:space="preserve"> Vanjski ocjenjivači bit će uz predstavnike Ureda za udruge članovi Povjerenstva za </w:t>
      </w:r>
      <w:r w:rsidR="00731491" w:rsidRPr="00C20FD9">
        <w:t xml:space="preserve">ocjenjivanje </w:t>
      </w:r>
      <w:r w:rsidR="00F12CFB" w:rsidRPr="00C20FD9">
        <w:t>projektnih prijava.</w:t>
      </w:r>
    </w:p>
    <w:p w14:paraId="176468B0" w14:textId="77777777" w:rsidR="00947143" w:rsidRDefault="00947143" w:rsidP="004775C6">
      <w:pPr>
        <w:spacing w:line="276" w:lineRule="auto"/>
        <w:jc w:val="both"/>
      </w:pPr>
    </w:p>
    <w:p w14:paraId="0210E169" w14:textId="77777777" w:rsidR="00947143" w:rsidRDefault="00947143" w:rsidP="004775C6">
      <w:pPr>
        <w:spacing w:line="276" w:lineRule="auto"/>
        <w:jc w:val="both"/>
      </w:pPr>
    </w:p>
    <w:p w14:paraId="5CA438D5" w14:textId="77777777" w:rsidR="00947143" w:rsidRDefault="00947143" w:rsidP="004775C6">
      <w:pPr>
        <w:spacing w:line="276" w:lineRule="auto"/>
        <w:jc w:val="both"/>
      </w:pPr>
    </w:p>
    <w:p w14:paraId="23252C5C" w14:textId="77777777" w:rsidR="00947143" w:rsidRDefault="00947143" w:rsidP="004775C6">
      <w:pPr>
        <w:spacing w:line="276" w:lineRule="auto"/>
        <w:jc w:val="both"/>
      </w:pPr>
    </w:p>
    <w:p w14:paraId="64237BE5" w14:textId="77777777" w:rsidR="00947143" w:rsidRDefault="00947143" w:rsidP="004775C6">
      <w:pPr>
        <w:spacing w:line="276" w:lineRule="auto"/>
        <w:jc w:val="both"/>
      </w:pPr>
    </w:p>
    <w:p w14:paraId="72D0D033" w14:textId="6A1AA0B9" w:rsidR="00E416D2" w:rsidRDefault="004775C6" w:rsidP="004775C6">
      <w:pPr>
        <w:spacing w:line="276" w:lineRule="auto"/>
        <w:jc w:val="both"/>
      </w:pPr>
      <w:r w:rsidRPr="00AC4045">
        <w:t>Cilj ovog Poziva je odabir</w:t>
      </w:r>
      <w:r w:rsidRPr="00AC4045">
        <w:rPr>
          <w:vertAlign w:val="superscript"/>
        </w:rPr>
        <w:footnoteReference w:id="2"/>
      </w:r>
      <w:r w:rsidRPr="00AC4045">
        <w:t xml:space="preserve"> vanjskih ocjenjivača koji će </w:t>
      </w:r>
      <w:r w:rsidR="00CD69C9" w:rsidRPr="00AC4045">
        <w:t xml:space="preserve">kao članovi Povjerenstva za </w:t>
      </w:r>
      <w:r w:rsidR="00EB1F44" w:rsidRPr="00AC4045">
        <w:t xml:space="preserve">ocjenjivanje </w:t>
      </w:r>
      <w:r w:rsidRPr="00AC4045">
        <w:t xml:space="preserve">sudjelovati u ocjenjivanju </w:t>
      </w:r>
      <w:r w:rsidR="00CD69C9" w:rsidRPr="00AC4045">
        <w:t xml:space="preserve">kvalitete </w:t>
      </w:r>
      <w:r w:rsidRPr="00AC4045">
        <w:t xml:space="preserve">projektnih prijedloga </w:t>
      </w:r>
      <w:r w:rsidR="00CD69C9" w:rsidRPr="00AC4045">
        <w:t xml:space="preserve">dostavljenih </w:t>
      </w:r>
      <w:r w:rsidR="00806395" w:rsidRPr="00AC4045">
        <w:t xml:space="preserve">na </w:t>
      </w:r>
      <w:r w:rsidR="00CD69C9" w:rsidRPr="00AC4045">
        <w:t>P</w:t>
      </w:r>
      <w:r w:rsidRPr="00AC4045">
        <w:t xml:space="preserve">oziv </w:t>
      </w:r>
      <w:r w:rsidR="00806395" w:rsidRPr="00AC4045">
        <w:t xml:space="preserve">za dodjelu bespovratnih sredstava </w:t>
      </w:r>
      <w:r w:rsidRPr="00AC4045">
        <w:t>koj</w:t>
      </w:r>
      <w:r w:rsidR="00EB1F44" w:rsidRPr="00AC4045">
        <w:t>eg</w:t>
      </w:r>
      <w:r w:rsidRPr="00AC4045">
        <w:t xml:space="preserve"> </w:t>
      </w:r>
      <w:r w:rsidR="00806395" w:rsidRPr="00AC4045">
        <w:t>će objaviti U</w:t>
      </w:r>
      <w:r w:rsidRPr="00AC4045">
        <w:t>red za udruge</w:t>
      </w:r>
      <w:r w:rsidR="00CD69C9" w:rsidRPr="00AC4045">
        <w:t>. S</w:t>
      </w:r>
      <w:r w:rsidRPr="00AC4045">
        <w:t xml:space="preserve">vi kandidati koji se prijave na ovaj Poziv suglasni su da budu uvršteni u </w:t>
      </w:r>
      <w:r w:rsidRPr="00AC4045">
        <w:rPr>
          <w:b/>
        </w:rPr>
        <w:t>Bazu vanjskih ocjenjivača</w:t>
      </w:r>
      <w:r w:rsidR="00B84716" w:rsidRPr="00AC4045">
        <w:t xml:space="preserve"> </w:t>
      </w:r>
      <w:r w:rsidRPr="00AC4045">
        <w:t>Ured</w:t>
      </w:r>
      <w:r w:rsidR="00806395" w:rsidRPr="00AC4045">
        <w:t>a</w:t>
      </w:r>
      <w:r w:rsidRPr="00AC4045">
        <w:t xml:space="preserve"> za udruge</w:t>
      </w:r>
      <w:r w:rsidR="002F5A14" w:rsidRPr="00AC4045">
        <w:t xml:space="preserve"> u slučaju da </w:t>
      </w:r>
      <w:r w:rsidR="00B53FD9" w:rsidRPr="00AC4045">
        <w:t>nakon evaluacije njihovih prijav</w:t>
      </w:r>
      <w:r w:rsidR="007A4D42" w:rsidRPr="00AC4045">
        <w:t>a</w:t>
      </w:r>
      <w:r w:rsidR="00B53FD9" w:rsidRPr="00AC4045">
        <w:t xml:space="preserve"> </w:t>
      </w:r>
      <w:r w:rsidR="002F5A14" w:rsidRPr="00AC4045">
        <w:t xml:space="preserve">ostvare propisani </w:t>
      </w:r>
      <w:r w:rsidR="00CD69C9" w:rsidRPr="00AC4045">
        <w:t>(minimalni</w:t>
      </w:r>
      <w:r w:rsidR="00CD69C9">
        <w:t xml:space="preserve">) </w:t>
      </w:r>
      <w:r w:rsidR="002F5A14">
        <w:t>broj bodova</w:t>
      </w:r>
      <w:r w:rsidRPr="004775C6">
        <w:t xml:space="preserve">. </w:t>
      </w:r>
    </w:p>
    <w:p w14:paraId="4FD0333B" w14:textId="77777777" w:rsidR="007A4D42" w:rsidRPr="004775C6" w:rsidRDefault="007A4D42" w:rsidP="004775C6">
      <w:pPr>
        <w:spacing w:line="276" w:lineRule="auto"/>
        <w:jc w:val="both"/>
      </w:pPr>
    </w:p>
    <w:p w14:paraId="014A3E45" w14:textId="77777777" w:rsidR="004775C6" w:rsidRDefault="004775C6" w:rsidP="004775C6">
      <w:pPr>
        <w:spacing w:line="276" w:lineRule="auto"/>
        <w:jc w:val="both"/>
        <w:rPr>
          <w:b/>
        </w:rPr>
      </w:pPr>
      <w:r w:rsidRPr="004775C6">
        <w:rPr>
          <w:b/>
        </w:rPr>
        <w:t xml:space="preserve">Uvrštavanje ocjenjivača u Bazu ne obvezuje Ured za udruge na angažiranje pojedinog ocjenjivača! </w:t>
      </w:r>
    </w:p>
    <w:p w14:paraId="18439CC2" w14:textId="77777777" w:rsidR="007A4D42" w:rsidRPr="004775C6" w:rsidRDefault="007A4D42" w:rsidP="004775C6">
      <w:pPr>
        <w:spacing w:line="276" w:lineRule="auto"/>
        <w:jc w:val="both"/>
        <w:rPr>
          <w:b/>
        </w:rPr>
      </w:pPr>
    </w:p>
    <w:p w14:paraId="74E18116" w14:textId="6B8D0850" w:rsidR="004775C6" w:rsidRPr="007A4D42" w:rsidRDefault="004775C6" w:rsidP="004775C6">
      <w:pPr>
        <w:spacing w:line="276" w:lineRule="auto"/>
        <w:jc w:val="both"/>
      </w:pPr>
      <w:r w:rsidRPr="007A4D42">
        <w:t xml:space="preserve">Vanjski ocjenjivači će se angažirati na temelju potreba </w:t>
      </w:r>
      <w:r w:rsidR="00293D38" w:rsidRPr="007A4D42">
        <w:t>P</w:t>
      </w:r>
      <w:r w:rsidRPr="007A4D42">
        <w:t>oziva</w:t>
      </w:r>
      <w:r w:rsidR="00E3275B" w:rsidRPr="007A4D42">
        <w:t xml:space="preserve"> </w:t>
      </w:r>
      <w:r w:rsidR="00704B15">
        <w:t>za dodjelu bespovratnih sredstava koj</w:t>
      </w:r>
      <w:r w:rsidR="0084707C">
        <w:t xml:space="preserve">e </w:t>
      </w:r>
      <w:r w:rsidR="00A276D0">
        <w:t xml:space="preserve">objavljuje </w:t>
      </w:r>
      <w:r w:rsidR="00704B15">
        <w:t xml:space="preserve">Ured za udruge, a </w:t>
      </w:r>
      <w:r w:rsidRPr="007A4D42">
        <w:t xml:space="preserve">prema prethodno ostvarenom broju bodova, vremenskoj raspoloživosti ocjenjivača, specifičnog iskustva u procjenjivanju projektnih prijava </w:t>
      </w:r>
      <w:r w:rsidR="003A5509">
        <w:t xml:space="preserve">te pripremi i/ili provedbu projekata </w:t>
      </w:r>
      <w:r w:rsidRPr="007A4D42">
        <w:t>u području koje se financira pozivom</w:t>
      </w:r>
      <w:r w:rsidR="003A5509">
        <w:t xml:space="preserve"> </w:t>
      </w:r>
      <w:r w:rsidRPr="007A4D42">
        <w:t>te zaprimljenom broju projektnih prijava koje su zadovoljile propisane uvjete natječaja (administrativne uvjete).</w:t>
      </w:r>
    </w:p>
    <w:p w14:paraId="0A2220B2" w14:textId="77777777" w:rsidR="00154264" w:rsidRPr="004775C6" w:rsidRDefault="00154264" w:rsidP="004775C6">
      <w:pPr>
        <w:spacing w:line="276" w:lineRule="auto"/>
        <w:jc w:val="both"/>
        <w:rPr>
          <w:b/>
        </w:rPr>
      </w:pPr>
    </w:p>
    <w:p w14:paraId="5A4CF38D" w14:textId="77777777" w:rsidR="004775C6" w:rsidRPr="004775C6" w:rsidRDefault="004775C6" w:rsidP="004775C6">
      <w:pPr>
        <w:keepNext/>
        <w:keepLines/>
        <w:spacing w:before="240" w:after="0" w:line="276" w:lineRule="auto"/>
        <w:outlineLvl w:val="0"/>
        <w:rPr>
          <w:rFonts w:asciiTheme="majorHAnsi" w:eastAsiaTheme="majorEastAsia" w:hAnsiTheme="majorHAnsi" w:cstheme="majorBidi"/>
          <w:color w:val="2E74B5" w:themeColor="accent1" w:themeShade="BF"/>
          <w:sz w:val="32"/>
          <w:szCs w:val="32"/>
        </w:rPr>
      </w:pPr>
      <w:bookmarkStart w:id="4" w:name="_Toc519071929"/>
      <w:r w:rsidRPr="004775C6">
        <w:rPr>
          <w:rFonts w:asciiTheme="majorHAnsi" w:eastAsiaTheme="majorEastAsia" w:hAnsiTheme="majorHAnsi" w:cstheme="majorBidi"/>
          <w:color w:val="2E74B5" w:themeColor="accent1" w:themeShade="BF"/>
          <w:sz w:val="32"/>
          <w:szCs w:val="32"/>
        </w:rPr>
        <w:t>2. Uvjeti za prijavu</w:t>
      </w:r>
      <w:bookmarkEnd w:id="4"/>
    </w:p>
    <w:p w14:paraId="55284C7A" w14:textId="77777777" w:rsidR="004775C6" w:rsidRPr="004775C6" w:rsidRDefault="004775C6" w:rsidP="004775C6">
      <w:pPr>
        <w:spacing w:line="276" w:lineRule="auto"/>
      </w:pPr>
    </w:p>
    <w:p w14:paraId="060ABF83" w14:textId="77777777" w:rsidR="004775C6" w:rsidRPr="004775C6" w:rsidRDefault="004775C6" w:rsidP="004775C6">
      <w:pPr>
        <w:spacing w:line="276" w:lineRule="auto"/>
        <w:jc w:val="both"/>
        <w:rPr>
          <w:u w:val="single"/>
        </w:rPr>
      </w:pPr>
      <w:r w:rsidRPr="004775C6">
        <w:t xml:space="preserve">Kandidati koji se prijavljuju na ovaj Poziv moraju biti </w:t>
      </w:r>
      <w:r w:rsidRPr="004775C6">
        <w:rPr>
          <w:b/>
        </w:rPr>
        <w:t xml:space="preserve">fizičke osobe </w:t>
      </w:r>
      <w:r w:rsidRPr="004775C6">
        <w:t>koje zadovoljavaju sljedeće opće i specifične uvjete:</w:t>
      </w:r>
    </w:p>
    <w:p w14:paraId="6561BA3D" w14:textId="77777777" w:rsidR="004775C6" w:rsidRPr="004775C6" w:rsidRDefault="004775C6" w:rsidP="004775C6">
      <w:pPr>
        <w:spacing w:line="276" w:lineRule="auto"/>
        <w:jc w:val="both"/>
      </w:pPr>
    </w:p>
    <w:p w14:paraId="71329218" w14:textId="77777777" w:rsidR="004775C6" w:rsidRDefault="004775C6" w:rsidP="004775C6">
      <w:pPr>
        <w:keepNext/>
        <w:keepLines/>
        <w:spacing w:before="40" w:after="0" w:line="276" w:lineRule="auto"/>
        <w:jc w:val="both"/>
        <w:outlineLvl w:val="2"/>
        <w:rPr>
          <w:rFonts w:asciiTheme="majorHAnsi" w:eastAsiaTheme="majorEastAsia" w:hAnsiTheme="majorHAnsi" w:cstheme="majorBidi"/>
          <w:b/>
          <w:color w:val="1F4D78" w:themeColor="accent1" w:themeShade="7F"/>
          <w:sz w:val="24"/>
          <w:szCs w:val="24"/>
        </w:rPr>
      </w:pPr>
      <w:bookmarkStart w:id="5" w:name="_Toc519071930"/>
      <w:r w:rsidRPr="004775C6">
        <w:rPr>
          <w:rFonts w:asciiTheme="majorHAnsi" w:eastAsiaTheme="majorEastAsia" w:hAnsiTheme="majorHAnsi" w:cstheme="majorBidi"/>
          <w:color w:val="1F4D78" w:themeColor="accent1" w:themeShade="7F"/>
          <w:sz w:val="24"/>
          <w:szCs w:val="24"/>
        </w:rPr>
        <w:t xml:space="preserve">2.1. Opći uvjeti </w:t>
      </w:r>
      <w:r w:rsidRPr="004775C6">
        <w:rPr>
          <w:rFonts w:asciiTheme="majorHAnsi" w:eastAsiaTheme="majorEastAsia" w:hAnsiTheme="majorHAnsi" w:cstheme="majorBidi"/>
          <w:b/>
          <w:color w:val="1F4D78" w:themeColor="accent1" w:themeShade="7F"/>
          <w:sz w:val="24"/>
          <w:szCs w:val="24"/>
        </w:rPr>
        <w:t>(obvezni)</w:t>
      </w:r>
      <w:bookmarkEnd w:id="5"/>
    </w:p>
    <w:p w14:paraId="3C1B9E0D" w14:textId="77777777" w:rsidR="00BF6B17" w:rsidRPr="004775C6" w:rsidRDefault="00BF6B17" w:rsidP="004775C6">
      <w:pPr>
        <w:keepNext/>
        <w:keepLines/>
        <w:spacing w:before="40" w:after="0" w:line="276" w:lineRule="auto"/>
        <w:jc w:val="both"/>
        <w:outlineLvl w:val="2"/>
        <w:rPr>
          <w:rFonts w:asciiTheme="majorHAnsi" w:eastAsiaTheme="majorEastAsia" w:hAnsiTheme="majorHAnsi" w:cstheme="majorBidi"/>
          <w:b/>
          <w:color w:val="1F4D78" w:themeColor="accent1" w:themeShade="7F"/>
          <w:sz w:val="24"/>
          <w:szCs w:val="24"/>
        </w:rPr>
      </w:pPr>
    </w:p>
    <w:p w14:paraId="0A8B31F7" w14:textId="1A94D5F7" w:rsidR="004775C6" w:rsidRPr="004775C6" w:rsidRDefault="004775C6" w:rsidP="004775C6">
      <w:pPr>
        <w:numPr>
          <w:ilvl w:val="0"/>
          <w:numId w:val="1"/>
        </w:numPr>
        <w:spacing w:line="276" w:lineRule="auto"/>
        <w:contextualSpacing/>
        <w:jc w:val="both"/>
        <w:rPr>
          <w:b/>
        </w:rPr>
      </w:pPr>
      <w:r w:rsidRPr="004775C6">
        <w:t>visoka stručna sprema i najmanje 3 godine relevantnog iskustva u područjima koja se financiraju projektima Švicarsko-hrvatskog programa suradnje za koj</w:t>
      </w:r>
      <w:r w:rsidR="00EB1F44">
        <w:t>e</w:t>
      </w:r>
      <w:r w:rsidRPr="004775C6">
        <w:t xml:space="preserve"> je nadležan Ured za udruge </w:t>
      </w:r>
      <w:r w:rsidRPr="00EC1264">
        <w:rPr>
          <w:b/>
          <w:u w:val="single"/>
        </w:rPr>
        <w:t>ili</w:t>
      </w:r>
    </w:p>
    <w:p w14:paraId="19089106" w14:textId="5AE128C4" w:rsidR="004775C6" w:rsidRPr="00C20FD9" w:rsidRDefault="004775C6" w:rsidP="004775C6">
      <w:pPr>
        <w:numPr>
          <w:ilvl w:val="0"/>
          <w:numId w:val="1"/>
        </w:numPr>
        <w:spacing w:line="276" w:lineRule="auto"/>
        <w:contextualSpacing/>
        <w:jc w:val="both"/>
        <w:rPr>
          <w:b/>
        </w:rPr>
      </w:pPr>
      <w:r w:rsidRPr="004775C6">
        <w:t>srednja stručna sprema/viša stručna sprema i najmanje 5 godina relevantnog iskustva u područjima koja se financiraju projektima Švicarsko-hrvatskog programa suradnje za koj</w:t>
      </w:r>
      <w:r w:rsidR="00EB1F44">
        <w:t>e</w:t>
      </w:r>
      <w:r w:rsidRPr="004775C6">
        <w:t xml:space="preserve"> je </w:t>
      </w:r>
      <w:r w:rsidRPr="00C20FD9">
        <w:t>nadležan Ured za udruge;</w:t>
      </w:r>
    </w:p>
    <w:p w14:paraId="78B040CF" w14:textId="7CD2BFF0" w:rsidR="004775C6" w:rsidRPr="00C20FD9" w:rsidRDefault="004775C6" w:rsidP="004775C6">
      <w:pPr>
        <w:numPr>
          <w:ilvl w:val="0"/>
          <w:numId w:val="1"/>
        </w:numPr>
        <w:spacing w:line="276" w:lineRule="auto"/>
        <w:contextualSpacing/>
        <w:jc w:val="both"/>
        <w:rPr>
          <w:b/>
        </w:rPr>
      </w:pPr>
      <w:r w:rsidRPr="00C20FD9">
        <w:t>odlično znanje hrvatskog</w:t>
      </w:r>
      <w:r w:rsidR="0082068A" w:rsidRPr="00C20FD9">
        <w:t xml:space="preserve"> </w:t>
      </w:r>
      <w:r w:rsidR="00454F7D" w:rsidRPr="00C20FD9">
        <w:t xml:space="preserve">i engleskog </w:t>
      </w:r>
      <w:r w:rsidRPr="00C20FD9">
        <w:t>jezika.</w:t>
      </w:r>
    </w:p>
    <w:p w14:paraId="1CB336CB" w14:textId="77777777" w:rsidR="004775C6" w:rsidRDefault="004775C6" w:rsidP="004775C6">
      <w:pPr>
        <w:spacing w:line="276" w:lineRule="auto"/>
        <w:ind w:left="720"/>
        <w:contextualSpacing/>
        <w:jc w:val="both"/>
        <w:rPr>
          <w:b/>
        </w:rPr>
      </w:pPr>
    </w:p>
    <w:p w14:paraId="76CB9F56" w14:textId="77777777" w:rsidR="009B5541" w:rsidRPr="004775C6" w:rsidRDefault="009B5541" w:rsidP="004775C6">
      <w:pPr>
        <w:spacing w:line="276" w:lineRule="auto"/>
        <w:ind w:left="720"/>
        <w:contextualSpacing/>
        <w:jc w:val="both"/>
        <w:rPr>
          <w:b/>
        </w:rPr>
      </w:pPr>
    </w:p>
    <w:p w14:paraId="04096D12" w14:textId="77777777" w:rsidR="004775C6" w:rsidRPr="00C20FD9" w:rsidRDefault="00A04448" w:rsidP="004775C6">
      <w:pPr>
        <w:spacing w:line="276" w:lineRule="auto"/>
        <w:jc w:val="both"/>
        <w:rPr>
          <w:b/>
        </w:rPr>
      </w:pPr>
      <w:r>
        <w:t xml:space="preserve">Područja za koja se traži relevantno iskustvo, a koja se financiraju projektima Švicarsko-hrvatskog </w:t>
      </w:r>
      <w:r w:rsidRPr="00C20FD9">
        <w:t>programa suradnje jesu:</w:t>
      </w:r>
    </w:p>
    <w:p w14:paraId="4ACA0308" w14:textId="77777777" w:rsidR="00AC1D9E" w:rsidRPr="00C20FD9" w:rsidRDefault="00F92DDB" w:rsidP="00AC1D9E">
      <w:pPr>
        <w:numPr>
          <w:ilvl w:val="0"/>
          <w:numId w:val="6"/>
        </w:numPr>
        <w:spacing w:line="276" w:lineRule="auto"/>
        <w:contextualSpacing/>
        <w:jc w:val="both"/>
      </w:pPr>
      <w:r w:rsidRPr="00C20FD9">
        <w:t>razvoj lokalne zajednice</w:t>
      </w:r>
      <w:r w:rsidR="00AC1D9E" w:rsidRPr="00C20FD9">
        <w:t xml:space="preserve"> u područjima:</w:t>
      </w:r>
    </w:p>
    <w:p w14:paraId="34CBD9D4" w14:textId="2F53C50B" w:rsidR="00AC1D9E" w:rsidRPr="00C20FD9" w:rsidRDefault="00AC1D9E" w:rsidP="00AC1D9E">
      <w:pPr>
        <w:numPr>
          <w:ilvl w:val="1"/>
          <w:numId w:val="6"/>
        </w:numPr>
        <w:spacing w:line="276" w:lineRule="auto"/>
        <w:contextualSpacing/>
        <w:jc w:val="both"/>
      </w:pPr>
      <w:r w:rsidRPr="00C20FD9">
        <w:t>volonterstvo i/ili</w:t>
      </w:r>
    </w:p>
    <w:p w14:paraId="74E9A360" w14:textId="3D559331" w:rsidR="00AC1D9E" w:rsidRPr="00C20FD9" w:rsidRDefault="00AC1D9E" w:rsidP="00AC1D9E">
      <w:pPr>
        <w:numPr>
          <w:ilvl w:val="1"/>
          <w:numId w:val="6"/>
        </w:numPr>
        <w:spacing w:line="276" w:lineRule="auto"/>
        <w:contextualSpacing/>
        <w:jc w:val="both"/>
      </w:pPr>
      <w:r w:rsidRPr="00C20FD9">
        <w:t>socijalne usluge i usluga od općeg interesa i/ili</w:t>
      </w:r>
    </w:p>
    <w:p w14:paraId="54EDB72B" w14:textId="2E205998" w:rsidR="00AC1D9E" w:rsidRPr="00C20FD9" w:rsidRDefault="00AC1D9E" w:rsidP="00AC1D9E">
      <w:pPr>
        <w:numPr>
          <w:ilvl w:val="1"/>
          <w:numId w:val="6"/>
        </w:numPr>
        <w:spacing w:line="276" w:lineRule="auto"/>
        <w:contextualSpacing/>
        <w:jc w:val="both"/>
      </w:pPr>
      <w:r w:rsidRPr="00C20FD9">
        <w:t>socijalni kapital i promicanje socijalne kohezije i/ili</w:t>
      </w:r>
    </w:p>
    <w:p w14:paraId="3BFDF8DE" w14:textId="3D66B8A3" w:rsidR="00AC1D9E" w:rsidRPr="00C20FD9" w:rsidRDefault="00AC1D9E" w:rsidP="00AC1D9E">
      <w:pPr>
        <w:numPr>
          <w:ilvl w:val="1"/>
          <w:numId w:val="6"/>
        </w:numPr>
        <w:spacing w:line="276" w:lineRule="auto"/>
        <w:contextualSpacing/>
        <w:jc w:val="both"/>
      </w:pPr>
      <w:r w:rsidRPr="00C20FD9">
        <w:t>zapošljavanje i/ili</w:t>
      </w:r>
    </w:p>
    <w:p w14:paraId="0F23E9B0" w14:textId="01B859AE" w:rsidR="00AC1D9E" w:rsidRPr="00C20FD9" w:rsidRDefault="00AC1D9E" w:rsidP="00AC1D9E">
      <w:pPr>
        <w:numPr>
          <w:ilvl w:val="1"/>
          <w:numId w:val="6"/>
        </w:numPr>
        <w:spacing w:line="276" w:lineRule="auto"/>
        <w:contextualSpacing/>
        <w:jc w:val="both"/>
      </w:pPr>
      <w:r w:rsidRPr="00C20FD9">
        <w:t>društveno poduzetništvo i socijalne inovacije i/ili</w:t>
      </w:r>
    </w:p>
    <w:p w14:paraId="0EC68793" w14:textId="6C3F7708" w:rsidR="00AC1D9E" w:rsidRPr="00C20FD9" w:rsidRDefault="00AC1D9E" w:rsidP="00AC1D9E">
      <w:pPr>
        <w:numPr>
          <w:ilvl w:val="1"/>
          <w:numId w:val="6"/>
        </w:numPr>
        <w:spacing w:line="276" w:lineRule="auto"/>
        <w:contextualSpacing/>
        <w:jc w:val="both"/>
      </w:pPr>
      <w:r w:rsidRPr="00C20FD9">
        <w:t>održivi razvoj i/ili</w:t>
      </w:r>
    </w:p>
    <w:p w14:paraId="4367E29B" w14:textId="0BB8ECCB" w:rsidR="00F92DDB" w:rsidRPr="00C20FD9" w:rsidRDefault="00AC1D9E" w:rsidP="00AC1D9E">
      <w:pPr>
        <w:numPr>
          <w:ilvl w:val="1"/>
          <w:numId w:val="6"/>
        </w:numPr>
        <w:spacing w:line="276" w:lineRule="auto"/>
        <w:contextualSpacing/>
        <w:jc w:val="both"/>
      </w:pPr>
      <w:r w:rsidRPr="00C20FD9">
        <w:t>zaštita ljudskih prava)</w:t>
      </w:r>
    </w:p>
    <w:p w14:paraId="6013ACAB" w14:textId="6DD4077E" w:rsidR="00AC1D9E" w:rsidRPr="00C20FD9" w:rsidRDefault="00AC1D9E" w:rsidP="0073510B">
      <w:pPr>
        <w:numPr>
          <w:ilvl w:val="0"/>
          <w:numId w:val="6"/>
        </w:numPr>
        <w:spacing w:line="276" w:lineRule="auto"/>
        <w:contextualSpacing/>
        <w:jc w:val="both"/>
      </w:pPr>
      <w:r w:rsidRPr="00C20FD9">
        <w:t>sigurnost u cestovnom prometu</w:t>
      </w:r>
    </w:p>
    <w:p w14:paraId="036D2130" w14:textId="77777777" w:rsidR="004775C6" w:rsidRPr="004775C6" w:rsidRDefault="004775C6" w:rsidP="004775C6">
      <w:pPr>
        <w:spacing w:line="276" w:lineRule="auto"/>
        <w:jc w:val="both"/>
        <w:rPr>
          <w:b/>
        </w:rPr>
      </w:pPr>
    </w:p>
    <w:p w14:paraId="0C9EEFDA" w14:textId="42D58680" w:rsidR="004775C6" w:rsidRDefault="004775C6" w:rsidP="001969E1">
      <w:pPr>
        <w:spacing w:line="276" w:lineRule="auto"/>
        <w:jc w:val="both"/>
        <w:rPr>
          <w:b/>
        </w:rPr>
      </w:pPr>
      <w:r w:rsidRPr="004775C6">
        <w:rPr>
          <w:b/>
        </w:rPr>
        <w:t xml:space="preserve">Kandidati moraju imati relevantno </w:t>
      </w:r>
      <w:r w:rsidRPr="00C20FD9">
        <w:rPr>
          <w:b/>
        </w:rPr>
        <w:t xml:space="preserve">iskustvo u najmanje </w:t>
      </w:r>
      <w:r w:rsidR="00AC1D9E" w:rsidRPr="00C20FD9">
        <w:rPr>
          <w:b/>
          <w:u w:val="single"/>
        </w:rPr>
        <w:t xml:space="preserve">jednom </w:t>
      </w:r>
      <w:r w:rsidRPr="00C20FD9">
        <w:rPr>
          <w:b/>
          <w:u w:val="single"/>
        </w:rPr>
        <w:t>naveden</w:t>
      </w:r>
      <w:r w:rsidR="00AC1D9E" w:rsidRPr="00C20FD9">
        <w:rPr>
          <w:b/>
          <w:u w:val="single"/>
        </w:rPr>
        <w:t>om</w:t>
      </w:r>
      <w:r w:rsidRPr="00C20FD9">
        <w:rPr>
          <w:b/>
          <w:u w:val="single"/>
        </w:rPr>
        <w:t xml:space="preserve"> područj</w:t>
      </w:r>
      <w:r w:rsidR="00AC1D9E" w:rsidRPr="00C20FD9">
        <w:rPr>
          <w:b/>
          <w:u w:val="single"/>
        </w:rPr>
        <w:t>u</w:t>
      </w:r>
      <w:r w:rsidRPr="00C20FD9">
        <w:rPr>
          <w:b/>
        </w:rPr>
        <w:t>.</w:t>
      </w:r>
      <w:r w:rsidRPr="004775C6">
        <w:rPr>
          <w:b/>
        </w:rPr>
        <w:t xml:space="preserve"> </w:t>
      </w:r>
    </w:p>
    <w:p w14:paraId="486447A0" w14:textId="77777777" w:rsidR="001969E1" w:rsidRPr="001969E1" w:rsidRDefault="001969E1" w:rsidP="001969E1">
      <w:pPr>
        <w:spacing w:line="276" w:lineRule="auto"/>
        <w:jc w:val="both"/>
        <w:rPr>
          <w:b/>
        </w:rPr>
      </w:pPr>
    </w:p>
    <w:p w14:paraId="4A1C9F43" w14:textId="77777777" w:rsidR="004775C6" w:rsidRPr="004775C6" w:rsidRDefault="004775C6" w:rsidP="004775C6">
      <w:pPr>
        <w:keepNext/>
        <w:keepLines/>
        <w:spacing w:before="40" w:after="0" w:line="276" w:lineRule="auto"/>
        <w:outlineLvl w:val="2"/>
        <w:rPr>
          <w:rFonts w:asciiTheme="majorHAnsi" w:eastAsiaTheme="majorEastAsia" w:hAnsiTheme="majorHAnsi" w:cstheme="majorBidi"/>
          <w:color w:val="1F4D78" w:themeColor="accent1" w:themeShade="7F"/>
          <w:sz w:val="24"/>
          <w:szCs w:val="24"/>
        </w:rPr>
      </w:pPr>
      <w:bookmarkStart w:id="6" w:name="_Toc519071931"/>
      <w:r w:rsidRPr="004775C6">
        <w:rPr>
          <w:rFonts w:asciiTheme="majorHAnsi" w:eastAsiaTheme="majorEastAsia" w:hAnsiTheme="majorHAnsi" w:cstheme="majorBidi"/>
          <w:color w:val="1F4D78" w:themeColor="accent1" w:themeShade="7F"/>
          <w:sz w:val="24"/>
          <w:szCs w:val="24"/>
        </w:rPr>
        <w:t xml:space="preserve">2.2. Specifični uvjeti </w:t>
      </w:r>
      <w:r w:rsidRPr="004775C6">
        <w:rPr>
          <w:rFonts w:asciiTheme="majorHAnsi" w:eastAsiaTheme="majorEastAsia" w:hAnsiTheme="majorHAnsi" w:cstheme="majorBidi"/>
          <w:b/>
          <w:color w:val="1F4D78" w:themeColor="accent1" w:themeShade="7F"/>
          <w:sz w:val="24"/>
          <w:szCs w:val="24"/>
        </w:rPr>
        <w:t>(obvezni)</w:t>
      </w:r>
      <w:bookmarkEnd w:id="6"/>
    </w:p>
    <w:p w14:paraId="4716BAE3" w14:textId="7C5C97E4" w:rsidR="004775C6" w:rsidRPr="004775C6" w:rsidRDefault="004775C6" w:rsidP="004775C6">
      <w:pPr>
        <w:numPr>
          <w:ilvl w:val="0"/>
          <w:numId w:val="2"/>
        </w:numPr>
        <w:spacing w:line="276" w:lineRule="auto"/>
        <w:contextualSpacing/>
        <w:jc w:val="both"/>
      </w:pPr>
      <w:r w:rsidRPr="004775C6">
        <w:t xml:space="preserve">iskustvo u </w:t>
      </w:r>
      <w:r w:rsidRPr="004775C6">
        <w:rPr>
          <w:b/>
        </w:rPr>
        <w:t>ocjenjivanju</w:t>
      </w:r>
      <w:r w:rsidRPr="004775C6">
        <w:t xml:space="preserve"> projektnih prijedloga organizacija civilnoga društva financiranih javnim sredstvima </w:t>
      </w:r>
      <w:r w:rsidR="00F3178F" w:rsidRPr="00F3178F">
        <w:rPr>
          <w:b/>
          <w:u w:val="single"/>
        </w:rPr>
        <w:t>i/</w:t>
      </w:r>
      <w:r w:rsidRPr="00F3178F">
        <w:rPr>
          <w:b/>
          <w:u w:val="single"/>
        </w:rPr>
        <w:t>ili</w:t>
      </w:r>
    </w:p>
    <w:p w14:paraId="4E0C5F5F" w14:textId="19642618" w:rsidR="004775C6" w:rsidRPr="004775C6" w:rsidRDefault="004775C6" w:rsidP="004775C6">
      <w:pPr>
        <w:numPr>
          <w:ilvl w:val="0"/>
          <w:numId w:val="2"/>
        </w:numPr>
        <w:spacing w:line="276" w:lineRule="auto"/>
        <w:contextualSpacing/>
        <w:jc w:val="both"/>
      </w:pPr>
      <w:r w:rsidRPr="004775C6">
        <w:t xml:space="preserve">iskustvo u </w:t>
      </w:r>
      <w:r w:rsidRPr="004775C6">
        <w:rPr>
          <w:b/>
        </w:rPr>
        <w:t>pripremi i/ili provedbi</w:t>
      </w:r>
      <w:r w:rsidRPr="004775C6">
        <w:t xml:space="preserve"> projekata organizacija civilnoga društva financiranih javnim sredstvima;</w:t>
      </w:r>
    </w:p>
    <w:p w14:paraId="4BB38F3C" w14:textId="77777777" w:rsidR="004775C6" w:rsidRPr="004775C6" w:rsidRDefault="004775C6" w:rsidP="004775C6">
      <w:pPr>
        <w:numPr>
          <w:ilvl w:val="0"/>
          <w:numId w:val="2"/>
        </w:numPr>
        <w:spacing w:line="276" w:lineRule="auto"/>
        <w:contextualSpacing/>
        <w:jc w:val="both"/>
      </w:pPr>
      <w:r w:rsidRPr="004775C6">
        <w:t>poz</w:t>
      </w:r>
      <w:r w:rsidR="00806395">
        <w:t xml:space="preserve">navanje strateških dokumenata, </w:t>
      </w:r>
      <w:r w:rsidR="001D49C4">
        <w:t>javn</w:t>
      </w:r>
      <w:r w:rsidR="0050227A">
        <w:t>ih</w:t>
      </w:r>
      <w:r w:rsidR="001D49C4">
        <w:t xml:space="preserve"> </w:t>
      </w:r>
      <w:r w:rsidRPr="004775C6">
        <w:t>politik</w:t>
      </w:r>
      <w:r w:rsidR="0050227A">
        <w:t>a</w:t>
      </w:r>
      <w:r w:rsidR="00806395">
        <w:t xml:space="preserve">, </w:t>
      </w:r>
      <w:r w:rsidRPr="004775C6">
        <w:t>provedbenih propisa i priručnika:</w:t>
      </w:r>
    </w:p>
    <w:p w14:paraId="428AD4D4" w14:textId="77777777" w:rsidR="004775C6" w:rsidRDefault="004775C6" w:rsidP="004775C6">
      <w:pPr>
        <w:numPr>
          <w:ilvl w:val="1"/>
          <w:numId w:val="2"/>
        </w:numPr>
        <w:spacing w:line="276" w:lineRule="auto"/>
        <w:contextualSpacing/>
        <w:jc w:val="both"/>
      </w:pPr>
      <w:r w:rsidRPr="004775C6">
        <w:t xml:space="preserve">Zakon o udrugama (Narodne novine </w:t>
      </w:r>
      <w:hyperlink r:id="rId8" w:history="1">
        <w:r w:rsidRPr="00A04448">
          <w:rPr>
            <w:rStyle w:val="Hyperlink"/>
          </w:rPr>
          <w:t>74/2014</w:t>
        </w:r>
      </w:hyperlink>
      <w:r w:rsidRPr="004775C6">
        <w:t xml:space="preserve">, </w:t>
      </w:r>
      <w:hyperlink r:id="rId9" w:history="1">
        <w:r w:rsidRPr="00A04448">
          <w:rPr>
            <w:rStyle w:val="Hyperlink"/>
          </w:rPr>
          <w:t>70/2017</w:t>
        </w:r>
      </w:hyperlink>
      <w:r w:rsidRPr="004775C6">
        <w:t>)</w:t>
      </w:r>
    </w:p>
    <w:p w14:paraId="63138F4C" w14:textId="77777777" w:rsidR="00A04448" w:rsidRPr="004775C6" w:rsidRDefault="00A04448" w:rsidP="00A04448">
      <w:pPr>
        <w:numPr>
          <w:ilvl w:val="1"/>
          <w:numId w:val="2"/>
        </w:numPr>
        <w:spacing w:line="276" w:lineRule="auto"/>
        <w:contextualSpacing/>
        <w:jc w:val="both"/>
      </w:pPr>
      <w:r w:rsidRPr="004775C6">
        <w:t xml:space="preserve">Zakon o zakladama i </w:t>
      </w:r>
      <w:proofErr w:type="spellStart"/>
      <w:r w:rsidRPr="004775C6">
        <w:t>fundacijama</w:t>
      </w:r>
      <w:proofErr w:type="spellEnd"/>
      <w:r w:rsidRPr="004775C6">
        <w:t xml:space="preserve"> (Narodne novine </w:t>
      </w:r>
      <w:hyperlink r:id="rId10" w:history="1">
        <w:r w:rsidRPr="00A04448">
          <w:rPr>
            <w:rStyle w:val="Hyperlink"/>
          </w:rPr>
          <w:t>36/1995</w:t>
        </w:r>
      </w:hyperlink>
      <w:r w:rsidRPr="004775C6">
        <w:t xml:space="preserve">, </w:t>
      </w:r>
      <w:hyperlink r:id="rId11" w:history="1">
        <w:r w:rsidRPr="00A04448">
          <w:rPr>
            <w:rStyle w:val="Hyperlink"/>
          </w:rPr>
          <w:t>64/2001</w:t>
        </w:r>
      </w:hyperlink>
      <w:r>
        <w:t>)</w:t>
      </w:r>
    </w:p>
    <w:p w14:paraId="006D3EFD" w14:textId="77777777" w:rsidR="004775C6" w:rsidRPr="004775C6" w:rsidRDefault="004775C6" w:rsidP="004775C6">
      <w:pPr>
        <w:numPr>
          <w:ilvl w:val="1"/>
          <w:numId w:val="2"/>
        </w:numPr>
        <w:spacing w:line="276" w:lineRule="auto"/>
        <w:contextualSpacing/>
        <w:jc w:val="both"/>
      </w:pPr>
      <w:r w:rsidRPr="004775C6">
        <w:t>Uredba o kriterijima, mjerilima i postupcima financiranja i ugovaranja programa i projekata od interesa za opće dobro koje provode udruge (</w:t>
      </w:r>
      <w:r w:rsidRPr="00A04448">
        <w:t xml:space="preserve">Narodne novine </w:t>
      </w:r>
      <w:hyperlink r:id="rId12" w:history="1">
        <w:r w:rsidRPr="00A04448">
          <w:rPr>
            <w:rStyle w:val="Hyperlink"/>
          </w:rPr>
          <w:t>26/2015</w:t>
        </w:r>
      </w:hyperlink>
      <w:r w:rsidRPr="004775C6">
        <w:t>)</w:t>
      </w:r>
    </w:p>
    <w:p w14:paraId="7A16245B" w14:textId="77777777" w:rsidR="004775C6" w:rsidRPr="00A04448" w:rsidRDefault="00C20FD9" w:rsidP="004775C6">
      <w:pPr>
        <w:numPr>
          <w:ilvl w:val="1"/>
          <w:numId w:val="2"/>
        </w:numPr>
        <w:spacing w:line="276" w:lineRule="auto"/>
        <w:contextualSpacing/>
        <w:jc w:val="both"/>
      </w:pPr>
      <w:hyperlink r:id="rId13" w:history="1">
        <w:r w:rsidR="004775C6" w:rsidRPr="004775C6">
          <w:rPr>
            <w:color w:val="0563C1" w:themeColor="hyperlink"/>
            <w:u w:val="single"/>
          </w:rPr>
          <w:t>Priručnik za postupanje u primjeni Uredbe o kriterijima, mjerilima i postupcima financiranja i ugovaranja programa i projekata od interesa za opće dobro koje provode udruge</w:t>
        </w:r>
      </w:hyperlink>
    </w:p>
    <w:p w14:paraId="3E7DBCF5" w14:textId="77777777" w:rsidR="00A04448" w:rsidRPr="004775C6" w:rsidRDefault="00C20FD9" w:rsidP="00A04448">
      <w:pPr>
        <w:numPr>
          <w:ilvl w:val="1"/>
          <w:numId w:val="2"/>
        </w:numPr>
        <w:spacing w:line="276" w:lineRule="auto"/>
        <w:contextualSpacing/>
        <w:jc w:val="both"/>
      </w:pPr>
      <w:hyperlink r:id="rId14" w:history="1">
        <w:r w:rsidR="00A04448" w:rsidRPr="00A04448">
          <w:rPr>
            <w:rStyle w:val="Hyperlink"/>
          </w:rPr>
          <w:t>Nacionalna strategija stvaranja poticajnog okruženja za razvoj civilnoga društva od 2012. do 2016.</w:t>
        </w:r>
      </w:hyperlink>
    </w:p>
    <w:p w14:paraId="78C6D8CB" w14:textId="77777777" w:rsidR="004775C6" w:rsidRDefault="004775C6" w:rsidP="004775C6">
      <w:pPr>
        <w:spacing w:line="276" w:lineRule="auto"/>
        <w:jc w:val="both"/>
      </w:pPr>
    </w:p>
    <w:p w14:paraId="7F77E31F" w14:textId="77777777" w:rsidR="00134FD0" w:rsidRPr="004775C6" w:rsidRDefault="00134FD0" w:rsidP="004775C6">
      <w:pPr>
        <w:spacing w:line="276" w:lineRule="auto"/>
        <w:jc w:val="both"/>
      </w:pPr>
    </w:p>
    <w:p w14:paraId="3551145F" w14:textId="2E724DF8" w:rsidR="004775C6" w:rsidRPr="004775C6" w:rsidRDefault="004775C6" w:rsidP="004775C6">
      <w:pPr>
        <w:spacing w:line="276" w:lineRule="auto"/>
        <w:jc w:val="both"/>
        <w:rPr>
          <w:b/>
          <w:u w:val="single"/>
        </w:rPr>
      </w:pPr>
      <w:r w:rsidRPr="004775C6">
        <w:rPr>
          <w:b/>
          <w:u w:val="single"/>
        </w:rPr>
        <w:t xml:space="preserve">Kandidati obavezno moraju u svojem prijavnom obrascu navesti pozive </w:t>
      </w:r>
      <w:r w:rsidR="00376C0D">
        <w:rPr>
          <w:b/>
          <w:u w:val="single"/>
        </w:rPr>
        <w:t xml:space="preserve">za dodjelu </w:t>
      </w:r>
      <w:r w:rsidRPr="004775C6">
        <w:rPr>
          <w:b/>
          <w:u w:val="single"/>
        </w:rPr>
        <w:t xml:space="preserve">bespovratnih sredstava financiranih javnim izvorima u kojima su ocjenjivali projektne prijedloge organizacija civilnoga društva. Potrebno je navesti i kontakt podatke osobe u </w:t>
      </w:r>
      <w:r w:rsidR="00024992">
        <w:rPr>
          <w:b/>
          <w:u w:val="single"/>
        </w:rPr>
        <w:t xml:space="preserve">nadležnim </w:t>
      </w:r>
      <w:r w:rsidRPr="004775C6">
        <w:rPr>
          <w:b/>
          <w:u w:val="single"/>
        </w:rPr>
        <w:t>tijelima s kojima su surađivali tijekom procjene prijava.</w:t>
      </w:r>
      <w:r w:rsidR="002E7504">
        <w:rPr>
          <w:b/>
          <w:u w:val="single"/>
        </w:rPr>
        <w:t xml:space="preserve"> </w:t>
      </w:r>
      <w:r w:rsidRPr="004775C6">
        <w:rPr>
          <w:b/>
          <w:u w:val="single"/>
        </w:rPr>
        <w:t xml:space="preserve"> </w:t>
      </w:r>
    </w:p>
    <w:p w14:paraId="2FD824D6" w14:textId="77777777" w:rsidR="003A5509" w:rsidRPr="004775C6" w:rsidRDefault="003A5509" w:rsidP="004775C6">
      <w:pPr>
        <w:spacing w:line="276" w:lineRule="auto"/>
        <w:jc w:val="both"/>
        <w:rPr>
          <w:sz w:val="24"/>
          <w:szCs w:val="24"/>
        </w:rPr>
      </w:pPr>
    </w:p>
    <w:p w14:paraId="73D1F834" w14:textId="77777777" w:rsidR="004775C6" w:rsidRPr="004775C6" w:rsidRDefault="004775C6" w:rsidP="004775C6">
      <w:pPr>
        <w:keepNext/>
        <w:keepLines/>
        <w:spacing w:before="40" w:after="0" w:line="276" w:lineRule="auto"/>
        <w:jc w:val="both"/>
        <w:outlineLvl w:val="2"/>
        <w:rPr>
          <w:rFonts w:asciiTheme="majorHAnsi" w:eastAsiaTheme="majorEastAsia" w:hAnsiTheme="majorHAnsi" w:cstheme="majorBidi"/>
          <w:color w:val="1F4D78" w:themeColor="accent1" w:themeShade="7F"/>
          <w:sz w:val="24"/>
          <w:szCs w:val="24"/>
        </w:rPr>
      </w:pPr>
      <w:bookmarkStart w:id="7" w:name="_Toc519071932"/>
      <w:r w:rsidRPr="004775C6">
        <w:rPr>
          <w:rFonts w:asciiTheme="majorHAnsi" w:eastAsiaTheme="majorEastAsia" w:hAnsiTheme="majorHAnsi" w:cstheme="majorBidi"/>
          <w:color w:val="1F4D78" w:themeColor="accent1" w:themeShade="7F"/>
          <w:sz w:val="24"/>
          <w:szCs w:val="24"/>
        </w:rPr>
        <w:t>2.3. Neobvezni uvjeti (mogućnost ostvarivanja prednosti pri odabiru)</w:t>
      </w:r>
      <w:bookmarkEnd w:id="7"/>
    </w:p>
    <w:p w14:paraId="592BC8F1" w14:textId="77777777" w:rsidR="004775C6" w:rsidRPr="004775C6" w:rsidRDefault="004775C6" w:rsidP="004775C6">
      <w:pPr>
        <w:numPr>
          <w:ilvl w:val="0"/>
          <w:numId w:val="3"/>
        </w:numPr>
        <w:spacing w:line="276" w:lineRule="auto"/>
        <w:contextualSpacing/>
        <w:jc w:val="both"/>
        <w:rPr>
          <w:b/>
        </w:rPr>
      </w:pPr>
      <w:r w:rsidRPr="004775C6">
        <w:t xml:space="preserve">poznavanje postojećih sektorskih metodologija </w:t>
      </w:r>
      <w:r w:rsidRPr="004775C6">
        <w:rPr>
          <w:color w:val="FF0000"/>
        </w:rPr>
        <w:t xml:space="preserve">– </w:t>
      </w:r>
      <w:hyperlink r:id="rId15" w:history="1">
        <w:r w:rsidRPr="004775C6">
          <w:rPr>
            <w:color w:val="0563C1" w:themeColor="hyperlink"/>
            <w:u w:val="single"/>
          </w:rPr>
          <w:t>Smjernice za procjenitelje</w:t>
        </w:r>
      </w:hyperlink>
      <w:r w:rsidRPr="004775C6">
        <w:rPr>
          <w:color w:val="0563C1" w:themeColor="hyperlink"/>
        </w:rPr>
        <w:t>;</w:t>
      </w:r>
    </w:p>
    <w:p w14:paraId="7FC8AEAC" w14:textId="77777777" w:rsidR="004775C6" w:rsidRPr="004775C6" w:rsidRDefault="004775C6" w:rsidP="004775C6">
      <w:pPr>
        <w:numPr>
          <w:ilvl w:val="0"/>
          <w:numId w:val="3"/>
        </w:numPr>
        <w:spacing w:line="276" w:lineRule="auto"/>
        <w:contextualSpacing/>
        <w:jc w:val="both"/>
        <w:rPr>
          <w:b/>
        </w:rPr>
      </w:pPr>
      <w:r w:rsidRPr="004775C6">
        <w:t>relevantno iskustvo u aktivnostima koje uključuju transfer znanja i iskustva između partnerskih organizacija – međunarodnih i domicilnih (</w:t>
      </w:r>
      <w:r w:rsidRPr="004775C6">
        <w:rPr>
          <w:i/>
        </w:rPr>
        <w:t xml:space="preserve">transfer </w:t>
      </w:r>
      <w:proofErr w:type="spellStart"/>
      <w:r w:rsidRPr="004775C6">
        <w:rPr>
          <w:i/>
        </w:rPr>
        <w:t>of</w:t>
      </w:r>
      <w:proofErr w:type="spellEnd"/>
      <w:r w:rsidRPr="004775C6">
        <w:rPr>
          <w:i/>
        </w:rPr>
        <w:t xml:space="preserve"> </w:t>
      </w:r>
      <w:proofErr w:type="spellStart"/>
      <w:r w:rsidRPr="004775C6">
        <w:rPr>
          <w:i/>
        </w:rPr>
        <w:t>know-how</w:t>
      </w:r>
      <w:proofErr w:type="spellEnd"/>
      <w:r w:rsidRPr="004775C6">
        <w:rPr>
          <w:i/>
        </w:rPr>
        <w:t>)</w:t>
      </w:r>
      <w:r w:rsidRPr="004775C6">
        <w:t>;</w:t>
      </w:r>
    </w:p>
    <w:p w14:paraId="50E1F69E" w14:textId="77777777" w:rsidR="004775C6" w:rsidRPr="004775C6" w:rsidRDefault="004775C6" w:rsidP="004775C6">
      <w:pPr>
        <w:numPr>
          <w:ilvl w:val="0"/>
          <w:numId w:val="3"/>
        </w:numPr>
        <w:spacing w:line="276" w:lineRule="auto"/>
        <w:contextualSpacing/>
        <w:jc w:val="both"/>
      </w:pPr>
      <w:r w:rsidRPr="004775C6">
        <w:t>poznavanje sustava financiranja organizacija civilnoga društva iz javnih izvora u Republici Hrvatskoj.</w:t>
      </w:r>
    </w:p>
    <w:p w14:paraId="07BEE83D" w14:textId="77777777" w:rsidR="004775C6" w:rsidRPr="004775C6" w:rsidRDefault="004775C6" w:rsidP="004775C6">
      <w:pPr>
        <w:spacing w:line="276" w:lineRule="auto"/>
        <w:jc w:val="both"/>
      </w:pPr>
    </w:p>
    <w:p w14:paraId="41E021A9" w14:textId="77777777" w:rsidR="004775C6" w:rsidRPr="004775C6" w:rsidRDefault="004775C6" w:rsidP="001969E1">
      <w:pPr>
        <w:spacing w:line="276" w:lineRule="auto"/>
        <w:jc w:val="both"/>
      </w:pPr>
      <w:r w:rsidRPr="004775C6">
        <w:t xml:space="preserve">Poznavanje strateških dokumenata i </w:t>
      </w:r>
      <w:r w:rsidR="00D4173E">
        <w:t xml:space="preserve">javnih </w:t>
      </w:r>
      <w:r w:rsidRPr="004775C6">
        <w:t>politika, provedbenih propisa i priručnika kao i neobaveznih uvjeta za prijavu provjeravat će se kroz intervju sa članovima Povjerenstva za odabir vanjskih ocjenjivača.</w:t>
      </w:r>
    </w:p>
    <w:p w14:paraId="4E781E65" w14:textId="77777777" w:rsidR="004775C6" w:rsidRPr="004775C6" w:rsidRDefault="004775C6" w:rsidP="004775C6">
      <w:pPr>
        <w:spacing w:line="276" w:lineRule="auto"/>
      </w:pPr>
    </w:p>
    <w:p w14:paraId="7132E5E6" w14:textId="77777777" w:rsidR="004775C6" w:rsidRPr="004775C6" w:rsidRDefault="004775C6" w:rsidP="004775C6">
      <w:pPr>
        <w:keepNext/>
        <w:keepLines/>
        <w:spacing w:before="240" w:after="0" w:line="276" w:lineRule="auto"/>
        <w:outlineLvl w:val="0"/>
        <w:rPr>
          <w:rFonts w:asciiTheme="majorHAnsi" w:eastAsiaTheme="majorEastAsia" w:hAnsiTheme="majorHAnsi" w:cstheme="majorBidi"/>
          <w:color w:val="2E74B5" w:themeColor="accent1" w:themeShade="BF"/>
          <w:sz w:val="32"/>
          <w:szCs w:val="32"/>
        </w:rPr>
      </w:pPr>
      <w:bookmarkStart w:id="8" w:name="_Toc519071933"/>
      <w:r w:rsidRPr="004775C6">
        <w:rPr>
          <w:rFonts w:asciiTheme="majorHAnsi" w:eastAsiaTheme="majorEastAsia" w:hAnsiTheme="majorHAnsi" w:cstheme="majorBidi"/>
          <w:color w:val="2E74B5" w:themeColor="accent1" w:themeShade="BF"/>
          <w:sz w:val="32"/>
          <w:szCs w:val="32"/>
        </w:rPr>
        <w:t>3. Opis poslova vanjskog ocjenjivača</w:t>
      </w:r>
      <w:bookmarkEnd w:id="8"/>
    </w:p>
    <w:p w14:paraId="48AAA742" w14:textId="77777777" w:rsidR="004775C6" w:rsidRPr="004775C6" w:rsidRDefault="004775C6" w:rsidP="004775C6">
      <w:pPr>
        <w:spacing w:line="276" w:lineRule="auto"/>
      </w:pPr>
    </w:p>
    <w:p w14:paraId="55DF6ECF" w14:textId="77777777" w:rsidR="004775C6" w:rsidRPr="004775C6" w:rsidRDefault="004775C6" w:rsidP="004775C6">
      <w:pPr>
        <w:spacing w:line="276" w:lineRule="auto"/>
        <w:jc w:val="both"/>
      </w:pPr>
      <w:r w:rsidRPr="004775C6">
        <w:t>Odabrani vanjskih ocjenjivači će obavljati sljedeće poslove:</w:t>
      </w:r>
    </w:p>
    <w:p w14:paraId="77AAE140" w14:textId="77777777" w:rsidR="004775C6" w:rsidRPr="004775C6" w:rsidRDefault="004775C6" w:rsidP="004775C6">
      <w:pPr>
        <w:numPr>
          <w:ilvl w:val="0"/>
          <w:numId w:val="3"/>
        </w:numPr>
        <w:spacing w:line="276" w:lineRule="auto"/>
        <w:contextualSpacing/>
        <w:jc w:val="both"/>
      </w:pPr>
      <w:r w:rsidRPr="004775C6">
        <w:t>ocjena projektnih prijava (brojčano i opisno)</w:t>
      </w:r>
    </w:p>
    <w:p w14:paraId="71903D39" w14:textId="2AC41953" w:rsidR="004775C6" w:rsidRPr="004775C6" w:rsidRDefault="00286252" w:rsidP="004775C6">
      <w:pPr>
        <w:numPr>
          <w:ilvl w:val="0"/>
          <w:numId w:val="3"/>
        </w:numPr>
        <w:spacing w:line="276" w:lineRule="auto"/>
        <w:contextualSpacing/>
        <w:jc w:val="both"/>
      </w:pPr>
      <w:r>
        <w:t xml:space="preserve">sudjelovanje na sastancima Povjerenstva za </w:t>
      </w:r>
      <w:r w:rsidR="005F2498">
        <w:t xml:space="preserve">ocjenjivanje </w:t>
      </w:r>
      <w:r>
        <w:t xml:space="preserve">i </w:t>
      </w:r>
      <w:r w:rsidR="004775C6" w:rsidRPr="004775C6">
        <w:t xml:space="preserve">prezentiranje dodijeljenih ocjena, komentara na prijavu i zaključaka </w:t>
      </w:r>
      <w:r w:rsidR="00024992">
        <w:t xml:space="preserve">članovima Povjerenstva za </w:t>
      </w:r>
      <w:r w:rsidR="005F2498">
        <w:t>ocjenjivanje</w:t>
      </w:r>
    </w:p>
    <w:p w14:paraId="45899FFA" w14:textId="400C5972" w:rsidR="004775C6" w:rsidRPr="004775C6" w:rsidRDefault="004775C6" w:rsidP="004775C6">
      <w:pPr>
        <w:numPr>
          <w:ilvl w:val="0"/>
          <w:numId w:val="3"/>
        </w:numPr>
        <w:spacing w:line="276" w:lineRule="auto"/>
        <w:contextualSpacing/>
        <w:jc w:val="both"/>
      </w:pPr>
      <w:r w:rsidRPr="004775C6">
        <w:t xml:space="preserve">sudjelovanje na </w:t>
      </w:r>
      <w:r w:rsidR="00286252">
        <w:t xml:space="preserve">dodatnim </w:t>
      </w:r>
      <w:r w:rsidRPr="004775C6">
        <w:t xml:space="preserve">sastancima </w:t>
      </w:r>
      <w:r w:rsidR="00024992">
        <w:t xml:space="preserve">Povjerenstva za </w:t>
      </w:r>
      <w:r w:rsidR="005F2498">
        <w:t xml:space="preserve">ocjenjivanje </w:t>
      </w:r>
      <w:r w:rsidRPr="004775C6">
        <w:t>(po potrebi)</w:t>
      </w:r>
    </w:p>
    <w:p w14:paraId="4BCB25CB" w14:textId="77777777" w:rsidR="004775C6" w:rsidRPr="004775C6" w:rsidRDefault="004775C6" w:rsidP="004775C6">
      <w:pPr>
        <w:spacing w:line="276" w:lineRule="auto"/>
        <w:ind w:left="720"/>
        <w:contextualSpacing/>
        <w:jc w:val="both"/>
      </w:pPr>
    </w:p>
    <w:p w14:paraId="4B75ACC5" w14:textId="77777777" w:rsidR="00806395" w:rsidRDefault="00806395" w:rsidP="004775C6">
      <w:pPr>
        <w:spacing w:line="276" w:lineRule="auto"/>
        <w:jc w:val="both"/>
      </w:pPr>
    </w:p>
    <w:p w14:paraId="7C71DB1A" w14:textId="7F3484AB" w:rsidR="004775C6" w:rsidRPr="004775C6" w:rsidRDefault="004775C6" w:rsidP="004775C6">
      <w:pPr>
        <w:spacing w:line="276" w:lineRule="auto"/>
        <w:jc w:val="both"/>
      </w:pPr>
      <w:r w:rsidRPr="004775C6">
        <w:t xml:space="preserve">Prvi angažman vanjskih </w:t>
      </w:r>
      <w:r w:rsidRPr="00C20FD9">
        <w:t xml:space="preserve">ocjenjivača očekuje se </w:t>
      </w:r>
      <w:r w:rsidR="003219AC" w:rsidRPr="00C20FD9">
        <w:rPr>
          <w:b/>
        </w:rPr>
        <w:t xml:space="preserve">od </w:t>
      </w:r>
      <w:r w:rsidR="00AC1D9E" w:rsidRPr="00C20FD9">
        <w:rPr>
          <w:b/>
        </w:rPr>
        <w:t>listopada</w:t>
      </w:r>
      <w:r w:rsidR="003219AC" w:rsidRPr="00C20FD9">
        <w:rPr>
          <w:b/>
        </w:rPr>
        <w:t xml:space="preserve"> </w:t>
      </w:r>
      <w:r w:rsidRPr="00C20FD9">
        <w:rPr>
          <w:b/>
        </w:rPr>
        <w:t>2018. godine.</w:t>
      </w:r>
    </w:p>
    <w:p w14:paraId="36EF76F9" w14:textId="77777777" w:rsidR="004775C6" w:rsidRDefault="004775C6" w:rsidP="004775C6">
      <w:pPr>
        <w:spacing w:line="276" w:lineRule="auto"/>
      </w:pPr>
    </w:p>
    <w:p w14:paraId="1BB3F21F" w14:textId="77777777" w:rsidR="00D4173E" w:rsidRDefault="00D4173E" w:rsidP="004775C6">
      <w:pPr>
        <w:spacing w:line="276" w:lineRule="auto"/>
      </w:pPr>
    </w:p>
    <w:p w14:paraId="615C438F" w14:textId="77777777" w:rsidR="00D4173E" w:rsidRDefault="00D4173E" w:rsidP="004775C6">
      <w:pPr>
        <w:spacing w:line="276" w:lineRule="auto"/>
      </w:pPr>
    </w:p>
    <w:p w14:paraId="2B98BCE9" w14:textId="77777777" w:rsidR="00D4173E" w:rsidRDefault="00D4173E" w:rsidP="004775C6">
      <w:pPr>
        <w:spacing w:line="276" w:lineRule="auto"/>
      </w:pPr>
    </w:p>
    <w:p w14:paraId="1D940911" w14:textId="77777777" w:rsidR="00D4173E" w:rsidRDefault="00D4173E" w:rsidP="004775C6">
      <w:pPr>
        <w:spacing w:line="276" w:lineRule="auto"/>
      </w:pPr>
    </w:p>
    <w:p w14:paraId="532CA385" w14:textId="77777777" w:rsidR="00947143" w:rsidRDefault="00947143" w:rsidP="004775C6">
      <w:pPr>
        <w:spacing w:line="276" w:lineRule="auto"/>
      </w:pPr>
    </w:p>
    <w:p w14:paraId="5DFE36C0" w14:textId="77777777" w:rsidR="007C763A" w:rsidRDefault="007C763A" w:rsidP="004775C6">
      <w:pPr>
        <w:spacing w:line="276" w:lineRule="auto"/>
      </w:pPr>
    </w:p>
    <w:p w14:paraId="728A170E" w14:textId="77777777" w:rsidR="00947143" w:rsidRDefault="00947143" w:rsidP="004775C6">
      <w:pPr>
        <w:spacing w:line="276" w:lineRule="auto"/>
      </w:pPr>
    </w:p>
    <w:p w14:paraId="36A369F3" w14:textId="77777777" w:rsidR="00947143" w:rsidRDefault="00947143" w:rsidP="004775C6">
      <w:pPr>
        <w:spacing w:line="276" w:lineRule="auto"/>
      </w:pPr>
    </w:p>
    <w:p w14:paraId="2C4947F0" w14:textId="77777777" w:rsidR="00947143" w:rsidRPr="004775C6" w:rsidRDefault="00947143" w:rsidP="004775C6">
      <w:pPr>
        <w:spacing w:line="276" w:lineRule="auto"/>
      </w:pPr>
    </w:p>
    <w:p w14:paraId="12597EF5" w14:textId="77777777" w:rsidR="004775C6" w:rsidRPr="004775C6" w:rsidRDefault="004775C6" w:rsidP="004775C6">
      <w:pPr>
        <w:keepNext/>
        <w:keepLines/>
        <w:spacing w:before="240" w:after="0" w:line="276" w:lineRule="auto"/>
        <w:outlineLvl w:val="0"/>
        <w:rPr>
          <w:rFonts w:asciiTheme="majorHAnsi" w:eastAsiaTheme="majorEastAsia" w:hAnsiTheme="majorHAnsi" w:cstheme="majorBidi"/>
          <w:color w:val="2E74B5" w:themeColor="accent1" w:themeShade="BF"/>
          <w:sz w:val="32"/>
          <w:szCs w:val="32"/>
        </w:rPr>
      </w:pPr>
      <w:bookmarkStart w:id="9" w:name="_Toc519071934"/>
      <w:r w:rsidRPr="004775C6">
        <w:rPr>
          <w:rFonts w:asciiTheme="majorHAnsi" w:eastAsiaTheme="majorEastAsia" w:hAnsiTheme="majorHAnsi" w:cstheme="majorBidi"/>
          <w:color w:val="2E74B5" w:themeColor="accent1" w:themeShade="BF"/>
          <w:sz w:val="32"/>
          <w:szCs w:val="32"/>
        </w:rPr>
        <w:t>4. Način odabira i angažman vanjskih ocjenjivača</w:t>
      </w:r>
      <w:bookmarkEnd w:id="9"/>
    </w:p>
    <w:p w14:paraId="0E683C66" w14:textId="77777777" w:rsidR="004775C6" w:rsidRPr="004775C6" w:rsidRDefault="004775C6" w:rsidP="004775C6">
      <w:pPr>
        <w:spacing w:line="276" w:lineRule="auto"/>
      </w:pPr>
    </w:p>
    <w:p w14:paraId="4FE1BBCB" w14:textId="77777777" w:rsidR="004775C6" w:rsidRPr="004775C6" w:rsidRDefault="004775C6" w:rsidP="004775C6">
      <w:pPr>
        <w:spacing w:line="276" w:lineRule="auto"/>
        <w:jc w:val="both"/>
      </w:pPr>
      <w:r w:rsidRPr="004775C6">
        <w:t>Odabir vanjskih ocjenjivača provest će Povjerenstvo za odabir vanjskih ocjenjivača (u daljnjem tekstu: Povjerenstvo), koje imenuje čelnik Ureda za udruge.</w:t>
      </w:r>
    </w:p>
    <w:p w14:paraId="21EE3111" w14:textId="77777777" w:rsidR="004775C6" w:rsidRPr="004775C6" w:rsidRDefault="004775C6" w:rsidP="004775C6">
      <w:pPr>
        <w:spacing w:line="276" w:lineRule="auto"/>
        <w:jc w:val="both"/>
      </w:pPr>
      <w:r w:rsidRPr="004775C6">
        <w:t>Članovi Povjerenstva ne smiju biti u sukobu interesa o čemu moraju potpisati posebnu izjavu.</w:t>
      </w:r>
    </w:p>
    <w:p w14:paraId="49DD163E" w14:textId="77777777" w:rsidR="00F908A0" w:rsidRPr="004775C6" w:rsidRDefault="004775C6" w:rsidP="004775C6">
      <w:pPr>
        <w:spacing w:line="276" w:lineRule="auto"/>
        <w:jc w:val="both"/>
      </w:pPr>
      <w:r w:rsidRPr="004775C6">
        <w:t>Povjerenstvo pri otvaranju zaprimljenih prijava pregledava ispunjavaju li pristigle prijave propisane uvjete Poziva t</w:t>
      </w:r>
      <w:r w:rsidR="00D4173E">
        <w:t>e nakon toga procjenjuje prijavne obrasce</w:t>
      </w:r>
      <w:r w:rsidRPr="004775C6">
        <w:t xml:space="preserve">, životopise i motivacijska pisma. Povjerenstvo ima pravo od kandidata zatražiti dodatna objašnjenja ili informacije, a kandidatu će se osigurati razmjeran rok za dostavu zatraženog. Ukoliko kandidat ne dostavi u zadanom roku zatražena dodatna pojašnjenja ili informacije na zahtjev Povjerenstva, prijava će biti odbačena. </w:t>
      </w:r>
    </w:p>
    <w:p w14:paraId="41AB23C9" w14:textId="77777777" w:rsidR="004775C6" w:rsidRPr="004775C6" w:rsidRDefault="004775C6" w:rsidP="004775C6">
      <w:pPr>
        <w:spacing w:line="276" w:lineRule="auto"/>
        <w:jc w:val="both"/>
      </w:pPr>
      <w:r w:rsidRPr="004775C6">
        <w:t xml:space="preserve">Sukladno </w:t>
      </w:r>
      <w:r w:rsidR="00024992">
        <w:t xml:space="preserve">propisanim </w:t>
      </w:r>
      <w:r w:rsidR="00947143">
        <w:t xml:space="preserve">obveznim </w:t>
      </w:r>
      <w:r w:rsidRPr="004775C6">
        <w:t xml:space="preserve">općim i specifičnim uvjetima te neobveznim uvjetima kojima se može ostvariti prednost pri odabiru iz ovog Poziva, svaki kandidat će biti ocijenjen od strane Povjerenstva. </w:t>
      </w:r>
      <w:r w:rsidR="00947143">
        <w:t xml:space="preserve">Radi dodatne provjere ispunjavanja općih, specifičnih i neobveznih uvjeta i u svrhu oblikovanja konačne ocjene, kandidati će biti pozvani na razgovor (intervju) koji će se održati u Uredu za udruge ili putem video-veze. </w:t>
      </w:r>
    </w:p>
    <w:p w14:paraId="5D88B900" w14:textId="77777777" w:rsidR="004775C6" w:rsidRPr="004775C6" w:rsidRDefault="004775C6" w:rsidP="004775C6">
      <w:pPr>
        <w:spacing w:line="276" w:lineRule="auto"/>
        <w:jc w:val="both"/>
      </w:pPr>
      <w:r w:rsidRPr="004775C6">
        <w:t xml:space="preserve">Kandidati neće moći biti uvršteni u Bazu ocjenjivača Ureda za udruge ukoliko ne ostvare </w:t>
      </w:r>
      <w:r w:rsidRPr="004775C6">
        <w:rPr>
          <w:b/>
        </w:rPr>
        <w:t>najmanje 70 bodova</w:t>
      </w:r>
      <w:r w:rsidRPr="004775C6">
        <w:t xml:space="preserve"> (od 100 mogućih).</w:t>
      </w:r>
    </w:p>
    <w:p w14:paraId="612E0CD0" w14:textId="77777777" w:rsidR="004775C6" w:rsidRDefault="004775C6" w:rsidP="004775C6">
      <w:pPr>
        <w:spacing w:line="276" w:lineRule="auto"/>
      </w:pPr>
      <w:r w:rsidRPr="004775C6">
        <w:t xml:space="preserve">Svi kandidati bit će obavješteni o ishodu ocjenjivanja elektroničkom poštom. </w:t>
      </w:r>
    </w:p>
    <w:p w14:paraId="3EAE8345" w14:textId="77777777" w:rsidR="00E416D2" w:rsidRPr="004775C6" w:rsidRDefault="00E416D2" w:rsidP="004775C6">
      <w:pPr>
        <w:spacing w:line="276" w:lineRule="auto"/>
      </w:pPr>
    </w:p>
    <w:p w14:paraId="47EEC3A2" w14:textId="77777777" w:rsidR="004775C6" w:rsidRPr="004775C6" w:rsidRDefault="004775C6" w:rsidP="004775C6">
      <w:pPr>
        <w:keepNext/>
        <w:keepLines/>
        <w:spacing w:before="240" w:after="0" w:line="276" w:lineRule="auto"/>
        <w:outlineLvl w:val="0"/>
        <w:rPr>
          <w:rFonts w:asciiTheme="majorHAnsi" w:eastAsiaTheme="majorEastAsia" w:hAnsiTheme="majorHAnsi" w:cstheme="majorBidi"/>
          <w:color w:val="2E74B5" w:themeColor="accent1" w:themeShade="BF"/>
          <w:sz w:val="32"/>
          <w:szCs w:val="32"/>
        </w:rPr>
      </w:pPr>
      <w:bookmarkStart w:id="10" w:name="_Toc519071935"/>
      <w:r w:rsidRPr="004775C6">
        <w:rPr>
          <w:rFonts w:asciiTheme="majorHAnsi" w:eastAsiaTheme="majorEastAsia" w:hAnsiTheme="majorHAnsi" w:cstheme="majorBidi"/>
          <w:color w:val="2E74B5" w:themeColor="accent1" w:themeShade="BF"/>
          <w:sz w:val="32"/>
          <w:szCs w:val="32"/>
        </w:rPr>
        <w:t>5. Nepristranost, povjerljivosti i izbjegavanje sukoba interesa</w:t>
      </w:r>
      <w:bookmarkEnd w:id="10"/>
    </w:p>
    <w:p w14:paraId="2DD40853" w14:textId="77777777" w:rsidR="004775C6" w:rsidRPr="004775C6" w:rsidRDefault="004775C6" w:rsidP="004775C6">
      <w:pPr>
        <w:spacing w:line="276" w:lineRule="auto"/>
      </w:pPr>
    </w:p>
    <w:p w14:paraId="3A503643" w14:textId="77777777" w:rsidR="007044BE" w:rsidRPr="004775C6" w:rsidRDefault="007044BE" w:rsidP="007044BE">
      <w:pPr>
        <w:spacing w:line="276" w:lineRule="auto"/>
        <w:jc w:val="both"/>
      </w:pPr>
      <w:r w:rsidRPr="004775C6">
        <w:t xml:space="preserve">Vanjski ocjenjivači u ocjenjivanju ne smiju biti pristrani i u sukobu interesa o čemu moraju potpisati Izjavu o nepristranosti i povjerljivosti. Izjava se potpisuje nakon što su ocjenjivači upoznati s popisom prijavitelja i partnerskih organizacija koje su se prijavile na </w:t>
      </w:r>
      <w:r>
        <w:t>Poziv za dodjelu bespovratnih sredstava</w:t>
      </w:r>
      <w:r w:rsidRPr="004775C6">
        <w:t xml:space="preserve">. Potpisom Izjave, ocjenjivač potvrđuje kako će pri obavljanju svojih zadataka postupati </w:t>
      </w:r>
      <w:r>
        <w:t>prema</w:t>
      </w:r>
      <w:r w:rsidRPr="004775C6">
        <w:t xml:space="preserve"> načelima povjerljivosti i  nepristranosti.  </w:t>
      </w:r>
    </w:p>
    <w:p w14:paraId="323E8793" w14:textId="77777777" w:rsidR="007044BE" w:rsidRPr="004775C6" w:rsidRDefault="007044BE" w:rsidP="007044BE">
      <w:pPr>
        <w:spacing w:line="276" w:lineRule="auto"/>
        <w:jc w:val="both"/>
      </w:pPr>
      <w:r w:rsidRPr="004775C6">
        <w:t>U skladu s tim, potpisom Izjave, ocjenjivači se obvezuju i da će čuvati povjerljivim sve podatke kojima raspolažu, postupati isključivo na temelju pravila struke i objektivnih pokazatelja u skladu s nacionalnim propisima, djelovati potpuno neovisno, nepristrano i jednako prema svim projektnih prijavama u postupku odabira, bez ikakvih vanjskih utjecaja.</w:t>
      </w:r>
    </w:p>
    <w:p w14:paraId="23E3E713" w14:textId="77777777" w:rsidR="007044BE" w:rsidRDefault="007044BE" w:rsidP="004775C6">
      <w:pPr>
        <w:spacing w:line="276" w:lineRule="auto"/>
        <w:jc w:val="both"/>
        <w:rPr>
          <w:b/>
        </w:rPr>
      </w:pPr>
    </w:p>
    <w:p w14:paraId="7924811E" w14:textId="77777777" w:rsidR="007044BE" w:rsidRDefault="007044BE" w:rsidP="004775C6">
      <w:pPr>
        <w:spacing w:line="276" w:lineRule="auto"/>
        <w:jc w:val="both"/>
        <w:rPr>
          <w:b/>
        </w:rPr>
      </w:pPr>
    </w:p>
    <w:p w14:paraId="087A451A" w14:textId="77777777" w:rsidR="004775C6" w:rsidRPr="004775C6" w:rsidRDefault="004775C6" w:rsidP="004775C6">
      <w:pPr>
        <w:spacing w:line="276" w:lineRule="auto"/>
        <w:jc w:val="both"/>
      </w:pPr>
      <w:r w:rsidRPr="004775C6">
        <w:rPr>
          <w:b/>
        </w:rPr>
        <w:t>Sukob interesa</w:t>
      </w:r>
      <w:r w:rsidRPr="004775C6">
        <w:t xml:space="preserve"> prema odredbama Uredbe o kriterijima, mjerilima i postupcima financiranja i ugovaranja programa i projekata od interesa za opće dobro koje provode udruge </w:t>
      </w:r>
      <w:r w:rsidRPr="004775C6">
        <w:rPr>
          <w:b/>
        </w:rPr>
        <w:t>ne postoji</w:t>
      </w:r>
      <w:r w:rsidRPr="004775C6">
        <w:t xml:space="preserve"> ako osoba koja sudjeluje u odlučivanju o ispunjavanju propisanih uvjeta natječaja ili ocjenjivanju prijave udruge koja se prijavila na natječaj nije osobno, kao niti članovi njezine obitelji (bračni ili izvanbračni drug, dijete ili roditelj), zaposlenik, član, član upravnog tijela ili čelnik te udruge niti bilo koje druge udruge povezane na bilo koji način s tom udrugom (partnerski odnos u provedbi projekta i sl.), niti u odnosu na spomenute udruge ima bilo kakav materijalni ili nematerijalni interes, nauštrb javnog interesa i to u slučajevima obiteljske povezanosti, ekonomskih interesa ili drugog zajedničkog interesa.</w:t>
      </w:r>
    </w:p>
    <w:p w14:paraId="55B9AAD2" w14:textId="77777777" w:rsidR="001969E1" w:rsidRPr="004775C6" w:rsidRDefault="001969E1" w:rsidP="004775C6">
      <w:pPr>
        <w:spacing w:line="276" w:lineRule="auto"/>
        <w:jc w:val="both"/>
      </w:pPr>
    </w:p>
    <w:p w14:paraId="4EDB12DB" w14:textId="77777777" w:rsidR="004775C6" w:rsidRPr="004775C6" w:rsidRDefault="004775C6" w:rsidP="004775C6">
      <w:pPr>
        <w:keepNext/>
        <w:keepLines/>
        <w:spacing w:before="240" w:after="0" w:line="276" w:lineRule="auto"/>
        <w:outlineLvl w:val="0"/>
        <w:rPr>
          <w:rFonts w:asciiTheme="majorHAnsi" w:eastAsiaTheme="majorEastAsia" w:hAnsiTheme="majorHAnsi" w:cstheme="majorBidi"/>
          <w:color w:val="2E74B5" w:themeColor="accent1" w:themeShade="BF"/>
          <w:sz w:val="32"/>
          <w:szCs w:val="32"/>
        </w:rPr>
      </w:pPr>
      <w:bookmarkStart w:id="11" w:name="_Toc519071936"/>
      <w:r w:rsidRPr="004775C6">
        <w:rPr>
          <w:rFonts w:asciiTheme="majorHAnsi" w:eastAsiaTheme="majorEastAsia" w:hAnsiTheme="majorHAnsi" w:cstheme="majorBidi"/>
          <w:color w:val="2E74B5" w:themeColor="accent1" w:themeShade="BF"/>
          <w:sz w:val="32"/>
          <w:szCs w:val="32"/>
        </w:rPr>
        <w:t>6. Naknada za rad ocjenjivača</w:t>
      </w:r>
      <w:bookmarkEnd w:id="11"/>
    </w:p>
    <w:p w14:paraId="456F29DC" w14:textId="77777777" w:rsidR="004775C6" w:rsidRPr="004775C6" w:rsidRDefault="004775C6" w:rsidP="004775C6">
      <w:pPr>
        <w:spacing w:line="276" w:lineRule="auto"/>
      </w:pPr>
    </w:p>
    <w:p w14:paraId="54A5AFA4" w14:textId="77777777" w:rsidR="004775C6" w:rsidRPr="004775C6" w:rsidRDefault="004775C6" w:rsidP="004775C6">
      <w:pPr>
        <w:spacing w:line="276" w:lineRule="auto"/>
        <w:jc w:val="both"/>
      </w:pPr>
      <w:r w:rsidRPr="004775C6">
        <w:t>Detaljan opis posla ocjenjivača, rokovi izvršenja zadataka te druge relevantne odredbe bit će definirane ugovorom o djelu između vanjskog ocjenjivača i Ureda za udruge.</w:t>
      </w:r>
    </w:p>
    <w:p w14:paraId="735014CB" w14:textId="36D40C65" w:rsidR="004775C6" w:rsidRPr="004775C6" w:rsidRDefault="004775C6" w:rsidP="004775C6">
      <w:pPr>
        <w:spacing w:line="276" w:lineRule="auto"/>
        <w:jc w:val="both"/>
      </w:pPr>
      <w:r w:rsidRPr="004775C6">
        <w:t xml:space="preserve">Potpisivanjem ugovora, ocjenjivač se obvezuje da će ocijeniti sve projektne </w:t>
      </w:r>
      <w:r w:rsidR="00024992">
        <w:t xml:space="preserve">prijave </w:t>
      </w:r>
      <w:r w:rsidRPr="004775C6">
        <w:t>koj</w:t>
      </w:r>
      <w:r w:rsidR="00D1489D">
        <w:t>e</w:t>
      </w:r>
      <w:r w:rsidRPr="004775C6">
        <w:t xml:space="preserve"> su</w:t>
      </w:r>
      <w:r w:rsidR="00186272">
        <w:t xml:space="preserve"> mu</w:t>
      </w:r>
      <w:r w:rsidRPr="004775C6">
        <w:t xml:space="preserve"> dodijeljen</w:t>
      </w:r>
      <w:r w:rsidR="00186272">
        <w:t>e</w:t>
      </w:r>
      <w:r w:rsidRPr="004775C6">
        <w:t xml:space="preserve"> </w:t>
      </w:r>
      <w:r w:rsidR="00024992">
        <w:t xml:space="preserve">(brojčano i opisno) </w:t>
      </w:r>
      <w:r w:rsidRPr="004775C6">
        <w:t>u zadanom vremenskom roku te svoje ocjene</w:t>
      </w:r>
      <w:r w:rsidR="00947143">
        <w:t>,</w:t>
      </w:r>
      <w:r w:rsidRPr="004775C6">
        <w:t xml:space="preserve"> komentare </w:t>
      </w:r>
      <w:r w:rsidR="00947143">
        <w:t xml:space="preserve">i zaključke </w:t>
      </w:r>
      <w:r w:rsidRPr="00A04448">
        <w:t xml:space="preserve">prezentirati </w:t>
      </w:r>
      <w:r w:rsidR="00024992">
        <w:t>članovima Povjerenstva z</w:t>
      </w:r>
      <w:r w:rsidR="00947143">
        <w:t>a</w:t>
      </w:r>
      <w:r w:rsidR="00024992">
        <w:t xml:space="preserve"> </w:t>
      </w:r>
      <w:r w:rsidR="00D1489D">
        <w:t>ocjenjivanje</w:t>
      </w:r>
      <w:r w:rsidR="00024992">
        <w:t xml:space="preserve">. </w:t>
      </w:r>
    </w:p>
    <w:p w14:paraId="623AB75D" w14:textId="77777777" w:rsidR="004775C6" w:rsidRPr="004775C6" w:rsidRDefault="004775C6" w:rsidP="004775C6">
      <w:pPr>
        <w:spacing w:line="276" w:lineRule="auto"/>
        <w:jc w:val="both"/>
      </w:pPr>
    </w:p>
    <w:p w14:paraId="0199624D" w14:textId="77777777" w:rsidR="004775C6" w:rsidRPr="004775C6" w:rsidRDefault="004775C6" w:rsidP="004775C6">
      <w:pPr>
        <w:spacing w:line="276" w:lineRule="auto"/>
        <w:jc w:val="both"/>
      </w:pPr>
      <w:r w:rsidRPr="004775C6">
        <w:t>Nacrt Ugovora objavljen je kao Prilog ovom Pozivu.</w:t>
      </w:r>
    </w:p>
    <w:p w14:paraId="745CCC95" w14:textId="77777777" w:rsidR="004775C6" w:rsidRPr="004775C6" w:rsidRDefault="004775C6" w:rsidP="004775C6">
      <w:pPr>
        <w:spacing w:line="276" w:lineRule="auto"/>
      </w:pPr>
    </w:p>
    <w:p w14:paraId="27215B34" w14:textId="1A7EB054" w:rsidR="004775C6" w:rsidRPr="00C20FD9" w:rsidRDefault="004775C6" w:rsidP="004775C6">
      <w:pPr>
        <w:spacing w:line="276" w:lineRule="auto"/>
        <w:jc w:val="both"/>
      </w:pPr>
      <w:r w:rsidRPr="00C20FD9">
        <w:t xml:space="preserve">Naknade za ocjenjivače biti će sufinancirane sredstvima </w:t>
      </w:r>
      <w:r w:rsidR="00666F18" w:rsidRPr="00C20FD9">
        <w:t xml:space="preserve">iz proračuna </w:t>
      </w:r>
      <w:r w:rsidR="00024992" w:rsidRPr="00C20FD9">
        <w:t>P</w:t>
      </w:r>
      <w:r w:rsidR="00666F18" w:rsidRPr="00C20FD9">
        <w:t>rojekta</w:t>
      </w:r>
      <w:r w:rsidR="00024992" w:rsidRPr="00C20FD9">
        <w:t xml:space="preserve"> „</w:t>
      </w:r>
      <w:r w:rsidR="00166B53" w:rsidRPr="00C20FD9">
        <w:t>Partnerska blok darovnica</w:t>
      </w:r>
      <w:r w:rsidR="00024992" w:rsidRPr="00C20FD9">
        <w:t xml:space="preserve">“ </w:t>
      </w:r>
      <w:r w:rsidR="00D1489D" w:rsidRPr="00C20FD9">
        <w:t xml:space="preserve">u </w:t>
      </w:r>
      <w:r w:rsidRPr="00C20FD9">
        <w:t>okviru</w:t>
      </w:r>
      <w:r w:rsidR="009B55D7" w:rsidRPr="00C20FD9">
        <w:t xml:space="preserve"> </w:t>
      </w:r>
      <w:r w:rsidRPr="00C20FD9">
        <w:t xml:space="preserve">Švicarsko-hrvatskog programa suradnje. </w:t>
      </w:r>
    </w:p>
    <w:p w14:paraId="45B4AEA2" w14:textId="28E7CCC3" w:rsidR="004775C6" w:rsidRPr="00C20FD9" w:rsidRDefault="004775C6" w:rsidP="004775C6">
      <w:pPr>
        <w:spacing w:line="276" w:lineRule="auto"/>
        <w:jc w:val="both"/>
      </w:pPr>
      <w:r w:rsidRPr="00C20FD9">
        <w:t>Osnovica za određivanje naknade utvrdit će se Odlukom čelnika Ureda za udruge i iznosit će najmanje:</w:t>
      </w:r>
    </w:p>
    <w:p w14:paraId="3F9C6766" w14:textId="77777777" w:rsidR="004775C6" w:rsidRPr="00C20FD9" w:rsidRDefault="009C60A0" w:rsidP="004775C6">
      <w:pPr>
        <w:numPr>
          <w:ilvl w:val="0"/>
          <w:numId w:val="4"/>
        </w:numPr>
        <w:spacing w:line="276" w:lineRule="auto"/>
        <w:contextualSpacing/>
        <w:jc w:val="both"/>
      </w:pPr>
      <w:r w:rsidRPr="00C20FD9">
        <w:rPr>
          <w:b/>
        </w:rPr>
        <w:t>2</w:t>
      </w:r>
      <w:r w:rsidR="004775C6" w:rsidRPr="00C20FD9">
        <w:rPr>
          <w:b/>
        </w:rPr>
        <w:t>00,00 kn neto</w:t>
      </w:r>
      <w:r w:rsidR="004775C6" w:rsidRPr="00C20FD9">
        <w:t xml:space="preserve"> za projektnu prijavu </w:t>
      </w:r>
    </w:p>
    <w:p w14:paraId="6E379921" w14:textId="77777777" w:rsidR="00F908A0" w:rsidRDefault="00F908A0" w:rsidP="004775C6">
      <w:pPr>
        <w:spacing w:line="276" w:lineRule="auto"/>
      </w:pPr>
    </w:p>
    <w:p w14:paraId="65FA8876" w14:textId="77777777" w:rsidR="00134FD0" w:rsidRDefault="00134FD0" w:rsidP="004775C6">
      <w:pPr>
        <w:spacing w:line="276" w:lineRule="auto"/>
      </w:pPr>
    </w:p>
    <w:p w14:paraId="57521246" w14:textId="77777777" w:rsidR="00134FD0" w:rsidRDefault="00134FD0" w:rsidP="004775C6">
      <w:pPr>
        <w:spacing w:line="276" w:lineRule="auto"/>
      </w:pPr>
    </w:p>
    <w:p w14:paraId="0293E77E" w14:textId="77777777" w:rsidR="00134FD0" w:rsidRDefault="00134FD0" w:rsidP="004775C6">
      <w:pPr>
        <w:spacing w:line="276" w:lineRule="auto"/>
      </w:pPr>
    </w:p>
    <w:p w14:paraId="7F247B00" w14:textId="77777777" w:rsidR="00134FD0" w:rsidRDefault="00134FD0" w:rsidP="004775C6">
      <w:pPr>
        <w:spacing w:line="276" w:lineRule="auto"/>
      </w:pPr>
    </w:p>
    <w:p w14:paraId="358FB1FA" w14:textId="77777777" w:rsidR="00134FD0" w:rsidRDefault="00134FD0" w:rsidP="004775C6">
      <w:pPr>
        <w:spacing w:line="276" w:lineRule="auto"/>
      </w:pPr>
    </w:p>
    <w:p w14:paraId="64ABA1DA" w14:textId="77777777" w:rsidR="00134FD0" w:rsidRPr="004775C6" w:rsidRDefault="00134FD0" w:rsidP="004775C6">
      <w:pPr>
        <w:spacing w:line="276" w:lineRule="auto"/>
      </w:pPr>
    </w:p>
    <w:p w14:paraId="276D26D3" w14:textId="77777777" w:rsidR="004775C6" w:rsidRPr="004775C6" w:rsidRDefault="004775C6" w:rsidP="004775C6">
      <w:pPr>
        <w:keepNext/>
        <w:keepLines/>
        <w:spacing w:before="240" w:after="0" w:line="276" w:lineRule="auto"/>
        <w:outlineLvl w:val="0"/>
        <w:rPr>
          <w:rFonts w:asciiTheme="majorHAnsi" w:eastAsiaTheme="majorEastAsia" w:hAnsiTheme="majorHAnsi" w:cstheme="majorBidi"/>
          <w:color w:val="2E74B5" w:themeColor="accent1" w:themeShade="BF"/>
          <w:sz w:val="32"/>
          <w:szCs w:val="32"/>
        </w:rPr>
      </w:pPr>
      <w:bookmarkStart w:id="12" w:name="_Toc519071937"/>
      <w:r w:rsidRPr="004775C6">
        <w:rPr>
          <w:rFonts w:asciiTheme="majorHAnsi" w:eastAsiaTheme="majorEastAsia" w:hAnsiTheme="majorHAnsi" w:cstheme="majorBidi"/>
          <w:color w:val="2E74B5" w:themeColor="accent1" w:themeShade="BF"/>
          <w:sz w:val="32"/>
          <w:szCs w:val="32"/>
        </w:rPr>
        <w:t>7. Prijava na javni poziv</w:t>
      </w:r>
      <w:bookmarkEnd w:id="12"/>
    </w:p>
    <w:p w14:paraId="21774572" w14:textId="77777777" w:rsidR="004775C6" w:rsidRPr="004775C6" w:rsidRDefault="004775C6" w:rsidP="004775C6">
      <w:pPr>
        <w:spacing w:line="276" w:lineRule="auto"/>
      </w:pPr>
    </w:p>
    <w:p w14:paraId="77AFE341" w14:textId="77777777" w:rsidR="004775C6" w:rsidRPr="004775C6" w:rsidRDefault="004775C6" w:rsidP="004775C6">
      <w:pPr>
        <w:spacing w:line="276" w:lineRule="auto"/>
        <w:jc w:val="both"/>
      </w:pPr>
      <w:r w:rsidRPr="004775C6">
        <w:t>Kandidati koji se prijavljuju na ovaj Poziv trebaju dostaviti:</w:t>
      </w:r>
    </w:p>
    <w:p w14:paraId="31AE2156" w14:textId="77777777" w:rsidR="004775C6" w:rsidRPr="004775C6" w:rsidRDefault="004775C6" w:rsidP="004775C6">
      <w:pPr>
        <w:numPr>
          <w:ilvl w:val="0"/>
          <w:numId w:val="5"/>
        </w:numPr>
        <w:spacing w:line="276" w:lineRule="auto"/>
        <w:contextualSpacing/>
        <w:jc w:val="both"/>
      </w:pPr>
      <w:r w:rsidRPr="004775C6">
        <w:t>Ispunjen prijavni obrazac (potpisan i s datumom, skeniran)</w:t>
      </w:r>
    </w:p>
    <w:p w14:paraId="0041A94D" w14:textId="77777777" w:rsidR="004775C6" w:rsidRPr="004775C6" w:rsidRDefault="004775C6" w:rsidP="004775C6">
      <w:pPr>
        <w:numPr>
          <w:ilvl w:val="0"/>
          <w:numId w:val="5"/>
        </w:numPr>
        <w:spacing w:line="276" w:lineRule="auto"/>
        <w:contextualSpacing/>
        <w:jc w:val="both"/>
      </w:pPr>
      <w:r w:rsidRPr="004775C6">
        <w:t xml:space="preserve">Životopis u </w:t>
      </w:r>
      <w:proofErr w:type="spellStart"/>
      <w:r w:rsidRPr="004775C6">
        <w:t>Europass</w:t>
      </w:r>
      <w:proofErr w:type="spellEnd"/>
      <w:r w:rsidRPr="004775C6">
        <w:t xml:space="preserve"> formatu (potpisan i s datumom, skeniran)</w:t>
      </w:r>
    </w:p>
    <w:p w14:paraId="7208A644" w14:textId="77777777" w:rsidR="004775C6" w:rsidRPr="004775C6" w:rsidRDefault="004775C6" w:rsidP="004775C6">
      <w:pPr>
        <w:numPr>
          <w:ilvl w:val="0"/>
          <w:numId w:val="5"/>
        </w:numPr>
        <w:spacing w:line="276" w:lineRule="auto"/>
        <w:contextualSpacing/>
        <w:jc w:val="both"/>
      </w:pPr>
      <w:r w:rsidRPr="004775C6">
        <w:t>Motivacijsko pismo (potpisano i s datumom, skenirano)</w:t>
      </w:r>
    </w:p>
    <w:p w14:paraId="50DF80DB" w14:textId="77777777" w:rsidR="004775C6" w:rsidRPr="004775C6" w:rsidRDefault="004775C6" w:rsidP="004775C6">
      <w:pPr>
        <w:spacing w:line="276" w:lineRule="auto"/>
        <w:jc w:val="both"/>
      </w:pPr>
    </w:p>
    <w:p w14:paraId="295F270E" w14:textId="77777777" w:rsidR="004775C6" w:rsidRPr="004775C6" w:rsidRDefault="004775C6" w:rsidP="004775C6">
      <w:pPr>
        <w:spacing w:line="276" w:lineRule="auto"/>
        <w:jc w:val="both"/>
      </w:pPr>
      <w:r w:rsidRPr="004775C6">
        <w:t>Sve prijave moraju biti popunjene na računalu i na hrvatskom jeziku te osobno potpisane uz naznaku datuma potpisivanja.</w:t>
      </w:r>
    </w:p>
    <w:p w14:paraId="426A013A" w14:textId="5E1003DC" w:rsidR="004775C6" w:rsidRPr="004775C6" w:rsidRDefault="004775C6" w:rsidP="004775C6">
      <w:pPr>
        <w:spacing w:line="276" w:lineRule="auto"/>
        <w:jc w:val="both"/>
      </w:pPr>
      <w:r w:rsidRPr="004775C6">
        <w:t xml:space="preserve">Prijave se dostavljaju </w:t>
      </w:r>
      <w:r w:rsidRPr="004775C6">
        <w:rPr>
          <w:b/>
        </w:rPr>
        <w:t>isključivo</w:t>
      </w:r>
      <w:r w:rsidRPr="004775C6">
        <w:t xml:space="preserve"> elektroničkim putem, </w:t>
      </w:r>
      <w:r w:rsidRPr="004775C6">
        <w:rPr>
          <w:b/>
        </w:rPr>
        <w:t>skenirano</w:t>
      </w:r>
      <w:r w:rsidRPr="004775C6">
        <w:t xml:space="preserve"> na adresu elektroničke pošte: </w:t>
      </w:r>
      <w:bookmarkStart w:id="13" w:name="_GoBack"/>
      <w:bookmarkEnd w:id="13"/>
      <w:r w:rsidR="00C20FD9" w:rsidRPr="00C20FD9">
        <w:fldChar w:fldCharType="begin"/>
      </w:r>
      <w:r w:rsidR="00C20FD9" w:rsidRPr="00C20FD9">
        <w:instrText xml:space="preserve"> HYPERLINK "mailto:svicarski.program@udruge.vlada.hr" </w:instrText>
      </w:r>
      <w:r w:rsidR="00C20FD9" w:rsidRPr="00C20FD9">
        <w:fldChar w:fldCharType="separate"/>
      </w:r>
      <w:r w:rsidRPr="00C20FD9">
        <w:rPr>
          <w:color w:val="0563C1" w:themeColor="hyperlink"/>
          <w:u w:val="single"/>
        </w:rPr>
        <w:t>svicarski.program@udruge.vlada.hr</w:t>
      </w:r>
      <w:r w:rsidR="00C20FD9" w:rsidRPr="00C20FD9">
        <w:rPr>
          <w:color w:val="0563C1" w:themeColor="hyperlink"/>
          <w:u w:val="single"/>
        </w:rPr>
        <w:fldChar w:fldCharType="end"/>
      </w:r>
      <w:r w:rsidRPr="00C20FD9">
        <w:t xml:space="preserve"> uz naznaku naziva elektroničke pošte: „Iskaz interesa za odabir vanjskih ocjenjivača</w:t>
      </w:r>
      <w:r w:rsidR="00A977C2" w:rsidRPr="00C20FD9">
        <w:t xml:space="preserve"> – </w:t>
      </w:r>
      <w:r w:rsidR="00166B53" w:rsidRPr="00C20FD9">
        <w:t>Partnerska blok darovnica</w:t>
      </w:r>
      <w:r w:rsidRPr="00C20FD9">
        <w:t>“.</w:t>
      </w:r>
    </w:p>
    <w:p w14:paraId="77BDF04C" w14:textId="77777777" w:rsidR="004775C6" w:rsidRPr="004775C6" w:rsidRDefault="004775C6" w:rsidP="004775C6">
      <w:pPr>
        <w:spacing w:line="276" w:lineRule="auto"/>
        <w:jc w:val="both"/>
      </w:pPr>
      <w:r w:rsidRPr="004775C6">
        <w:t xml:space="preserve">Poziv za iskaz interesa za odabir vanjskih ocjenjivača projektnih prijedloga za dodjelu bespovratnih sredstava u sklopu Švicarsko-hrvatskog programa suradnje </w:t>
      </w:r>
      <w:r w:rsidRPr="004775C6">
        <w:rPr>
          <w:b/>
        </w:rPr>
        <w:t xml:space="preserve">otvoren je </w:t>
      </w:r>
      <w:r w:rsidR="00826B63">
        <w:rPr>
          <w:b/>
        </w:rPr>
        <w:t>trajno</w:t>
      </w:r>
      <w:r w:rsidRPr="004775C6">
        <w:t>.</w:t>
      </w:r>
    </w:p>
    <w:p w14:paraId="4CB898D5" w14:textId="77777777" w:rsidR="004775C6" w:rsidRDefault="004775C6" w:rsidP="004775C6">
      <w:pPr>
        <w:spacing w:line="276" w:lineRule="auto"/>
        <w:jc w:val="both"/>
      </w:pPr>
    </w:p>
    <w:p w14:paraId="60CBFBB8" w14:textId="77777777" w:rsidR="00E416D2" w:rsidRPr="004775C6" w:rsidRDefault="00E416D2" w:rsidP="004775C6">
      <w:pPr>
        <w:spacing w:line="276" w:lineRule="auto"/>
        <w:jc w:val="both"/>
      </w:pPr>
    </w:p>
    <w:p w14:paraId="0C84A19B" w14:textId="5C0DB7B5" w:rsidR="004775C6" w:rsidRPr="004775C6" w:rsidRDefault="004775C6" w:rsidP="004775C6">
      <w:pPr>
        <w:spacing w:line="276" w:lineRule="auto"/>
        <w:jc w:val="both"/>
        <w:rPr>
          <w:b/>
        </w:rPr>
      </w:pPr>
      <w:r w:rsidRPr="004775C6">
        <w:rPr>
          <w:b/>
        </w:rPr>
        <w:t>KLASA:</w:t>
      </w:r>
      <w:r w:rsidR="004B1E3B">
        <w:rPr>
          <w:b/>
        </w:rPr>
        <w:t xml:space="preserve"> </w:t>
      </w:r>
      <w:r w:rsidR="00516229">
        <w:rPr>
          <w:b/>
        </w:rPr>
        <w:t>910-04/18-04/04</w:t>
      </w:r>
    </w:p>
    <w:p w14:paraId="57387007" w14:textId="57D7D8E1" w:rsidR="004775C6" w:rsidRPr="0066310E" w:rsidRDefault="004775C6" w:rsidP="004775C6">
      <w:pPr>
        <w:spacing w:line="276" w:lineRule="auto"/>
        <w:jc w:val="both"/>
        <w:rPr>
          <w:b/>
        </w:rPr>
      </w:pPr>
      <w:r w:rsidRPr="0066310E">
        <w:rPr>
          <w:b/>
        </w:rPr>
        <w:t>URBROJ:</w:t>
      </w:r>
      <w:r w:rsidR="00516229">
        <w:rPr>
          <w:b/>
        </w:rPr>
        <w:t xml:space="preserve"> 50419-18-01</w:t>
      </w:r>
    </w:p>
    <w:p w14:paraId="2B2EA9A4" w14:textId="3B2B967E" w:rsidR="004775C6" w:rsidRPr="004775C6" w:rsidRDefault="004775C6" w:rsidP="004775C6">
      <w:pPr>
        <w:spacing w:line="276" w:lineRule="auto"/>
        <w:jc w:val="both"/>
        <w:rPr>
          <w:b/>
        </w:rPr>
      </w:pPr>
      <w:r w:rsidRPr="0066310E">
        <w:rPr>
          <w:b/>
        </w:rPr>
        <w:t xml:space="preserve">Zagreb, </w:t>
      </w:r>
      <w:r w:rsidR="00516229">
        <w:rPr>
          <w:b/>
        </w:rPr>
        <w:t>12. srpnja</w:t>
      </w:r>
      <w:r w:rsidR="00166B53">
        <w:rPr>
          <w:b/>
        </w:rPr>
        <w:t xml:space="preserve"> </w:t>
      </w:r>
      <w:r w:rsidR="009D4D40" w:rsidRPr="0066310E">
        <w:rPr>
          <w:b/>
        </w:rPr>
        <w:t>2018.</w:t>
      </w:r>
    </w:p>
    <w:p w14:paraId="382EBE0A" w14:textId="77777777" w:rsidR="00856C51" w:rsidRDefault="00856C51"/>
    <w:sectPr w:rsidR="00856C51" w:rsidSect="0015590B">
      <w:headerReference w:type="default" r:id="rId16"/>
      <w:footerReference w:type="default" r:id="rId17"/>
      <w:headerReference w:type="first" r:id="rId1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D5C8AB" w14:textId="77777777" w:rsidR="001D7674" w:rsidRDefault="001D7674" w:rsidP="004775C6">
      <w:pPr>
        <w:spacing w:after="0" w:line="240" w:lineRule="auto"/>
      </w:pPr>
      <w:r>
        <w:separator/>
      </w:r>
    </w:p>
  </w:endnote>
  <w:endnote w:type="continuationSeparator" w:id="0">
    <w:p w14:paraId="55A4030F" w14:textId="77777777" w:rsidR="001D7674" w:rsidRDefault="001D7674" w:rsidP="004775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Zrnic Rg">
    <w:altName w:val="Franklin Gothic Medium Cond"/>
    <w:charset w:val="EE"/>
    <w:family w:val="swiss"/>
    <w:pitch w:val="variable"/>
    <w:sig w:usb0="800000AF" w:usb1="1000200A" w:usb2="00000000" w:usb3="00000000" w:csb0="0000008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9278528"/>
      <w:docPartObj>
        <w:docPartGallery w:val="Page Numbers (Bottom of Page)"/>
        <w:docPartUnique/>
      </w:docPartObj>
    </w:sdtPr>
    <w:sdtEndPr>
      <w:rPr>
        <w:noProof/>
      </w:rPr>
    </w:sdtEndPr>
    <w:sdtContent>
      <w:p w14:paraId="7F2B7FC2" w14:textId="77777777" w:rsidR="003219AC" w:rsidRDefault="003219AC">
        <w:pPr>
          <w:pStyle w:val="Footer"/>
          <w:jc w:val="right"/>
        </w:pPr>
        <w:r>
          <w:fldChar w:fldCharType="begin"/>
        </w:r>
        <w:r>
          <w:instrText xml:space="preserve"> PAGE   \* MERGEFORMAT </w:instrText>
        </w:r>
        <w:r>
          <w:fldChar w:fldCharType="separate"/>
        </w:r>
        <w:r w:rsidR="00C20FD9">
          <w:rPr>
            <w:noProof/>
          </w:rPr>
          <w:t>9</w:t>
        </w:r>
        <w:r>
          <w:rPr>
            <w:noProof/>
          </w:rPr>
          <w:fldChar w:fldCharType="end"/>
        </w:r>
      </w:p>
    </w:sdtContent>
  </w:sdt>
  <w:p w14:paraId="42D13C7F" w14:textId="77777777" w:rsidR="003219AC" w:rsidRDefault="003219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CB5C15" w14:textId="77777777" w:rsidR="001D7674" w:rsidRDefault="001D7674" w:rsidP="004775C6">
      <w:pPr>
        <w:spacing w:after="0" w:line="240" w:lineRule="auto"/>
      </w:pPr>
      <w:r>
        <w:separator/>
      </w:r>
    </w:p>
  </w:footnote>
  <w:footnote w:type="continuationSeparator" w:id="0">
    <w:p w14:paraId="0A60B154" w14:textId="77777777" w:rsidR="001D7674" w:rsidRDefault="001D7674" w:rsidP="004775C6">
      <w:pPr>
        <w:spacing w:after="0" w:line="240" w:lineRule="auto"/>
      </w:pPr>
      <w:r>
        <w:continuationSeparator/>
      </w:r>
    </w:p>
  </w:footnote>
  <w:footnote w:id="1">
    <w:p w14:paraId="71AD7DCB" w14:textId="77777777" w:rsidR="003219AC" w:rsidRPr="00946B70" w:rsidRDefault="003219AC" w:rsidP="004775C6">
      <w:pPr>
        <w:pStyle w:val="FootnoteText"/>
        <w:rPr>
          <w:lang w:val="en-GB"/>
        </w:rPr>
      </w:pPr>
      <w:r>
        <w:rPr>
          <w:rStyle w:val="FootnoteReference"/>
        </w:rPr>
        <w:footnoteRef/>
      </w:r>
      <w:r>
        <w:t xml:space="preserve"> Izrazi koji se u ovom Pozivu koriste za osobe u muškom rodu su neutralni i odnose se na oba spola.</w:t>
      </w:r>
    </w:p>
  </w:footnote>
  <w:footnote w:id="2">
    <w:p w14:paraId="27BFC54A" w14:textId="77777777" w:rsidR="003219AC" w:rsidRPr="00946B70" w:rsidRDefault="003219AC" w:rsidP="004775C6">
      <w:pPr>
        <w:pStyle w:val="FootnoteText"/>
        <w:rPr>
          <w:lang w:val="en-GB"/>
        </w:rPr>
      </w:pPr>
      <w:r>
        <w:rPr>
          <w:rStyle w:val="FootnoteReference"/>
        </w:rPr>
        <w:footnoteRef/>
      </w:r>
      <w:r>
        <w:t xml:space="preserve"> Procijenjena vrijednost ovog Poziva je manja od 200.000,00 kuna te se sukladno Zakonu o javnoj nabavi („Narodne novine“ broj 120/2016) provodi kao jednostavna nabava temeljem Naputka o načinu provedbe postupaka jednostavne nabave (KLASA: 330-01/17-04/02, URBROJ: 50403-01-17-01) od 7. lipnja 2017.</w:t>
      </w:r>
      <w:r>
        <w:rPr>
          <w:lang w:val="en-GB"/>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723DD4" w14:textId="77777777" w:rsidR="003219AC" w:rsidRDefault="003219AC">
    <w:pPr>
      <w:pStyle w:val="Header"/>
    </w:pPr>
    <w:r w:rsidRPr="00262B3C">
      <w:rPr>
        <w:noProof/>
        <w:lang w:eastAsia="hr-HR"/>
      </w:rPr>
      <w:drawing>
        <wp:inline distT="0" distB="0" distL="0" distR="0" wp14:anchorId="4BA7EDBA" wp14:editId="0457E61F">
          <wp:extent cx="1202690" cy="9601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14668" t="1698" r="14104" b="12733"/>
                  <a:stretch>
                    <a:fillRect/>
                  </a:stretch>
                </pic:blipFill>
                <pic:spPr bwMode="auto">
                  <a:xfrm>
                    <a:off x="0" y="0"/>
                    <a:ext cx="1202690" cy="960120"/>
                  </a:xfrm>
                  <a:prstGeom prst="rect">
                    <a:avLst/>
                  </a:prstGeom>
                  <a:noFill/>
                </pic:spPr>
              </pic:pic>
            </a:graphicData>
          </a:graphic>
        </wp:inline>
      </w:drawing>
    </w:r>
    <w:r>
      <w:tab/>
      <w:t xml:space="preserve">                                                                                                   </w:t>
    </w:r>
    <w:r w:rsidRPr="00262B3C">
      <w:rPr>
        <w:noProof/>
        <w:lang w:eastAsia="hr-HR"/>
      </w:rPr>
      <w:drawing>
        <wp:inline distT="0" distB="0" distL="0" distR="0" wp14:anchorId="3B23D5CE" wp14:editId="68CE0F8F">
          <wp:extent cx="1012190" cy="792480"/>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12190" cy="792480"/>
                  </a:xfrm>
                  <a:prstGeom prst="rect">
                    <a:avLst/>
                  </a:prstGeom>
                  <a:noFill/>
                </pic:spPr>
              </pic:pic>
            </a:graphicData>
          </a:graphic>
        </wp:inline>
      </w:drawing>
    </w:r>
  </w:p>
  <w:p w14:paraId="48BACF92" w14:textId="77777777" w:rsidR="003219AC" w:rsidRDefault="003219AC">
    <w:pPr>
      <w:pStyle w:val="Header"/>
    </w:pPr>
  </w:p>
  <w:p w14:paraId="41BA00E9" w14:textId="77777777" w:rsidR="003219AC" w:rsidRDefault="003219AC">
    <w:pPr>
      <w:pStyle w:val="Header"/>
    </w:pPr>
    <w:r>
      <w:rPr>
        <w:rFonts w:ascii="Zrnic Rg" w:hAnsi="Zrnic Rg"/>
        <w:b/>
        <w:color w:val="323E4F"/>
        <w:sz w:val="20"/>
        <w:szCs w:val="20"/>
        <w:lang w:val="en-GB"/>
      </w:rPr>
      <w:tab/>
    </w:r>
    <w:r>
      <w:rPr>
        <w:rFonts w:ascii="Zrnic Rg" w:hAnsi="Zrnic Rg"/>
        <w:b/>
        <w:color w:val="323E4F"/>
        <w:sz w:val="20"/>
        <w:szCs w:val="20"/>
        <w:lang w:val="en-GB"/>
      </w:rPr>
      <w:tab/>
    </w:r>
    <w:r>
      <w:rPr>
        <w:rFonts w:ascii="Zrnic Rg" w:hAnsi="Zrnic Rg"/>
        <w:b/>
        <w:color w:val="323E4F"/>
        <w:sz w:val="20"/>
        <w:szCs w:val="20"/>
        <w:lang w:val="en-GB"/>
      </w:rPr>
      <w:tab/>
    </w:r>
    <w:r>
      <w:rPr>
        <w:rFonts w:ascii="Zrnic Rg" w:hAnsi="Zrnic Rg"/>
        <w:b/>
        <w:color w:val="323E4F"/>
        <w:sz w:val="20"/>
        <w:szCs w:val="20"/>
        <w:lang w:val="en-GB"/>
      </w:rPr>
      <w:tab/>
    </w:r>
    <w:proofErr w:type="spellStart"/>
    <w:r w:rsidRPr="002802A2">
      <w:rPr>
        <w:rFonts w:ascii="Zrnic Rg" w:hAnsi="Zrnic Rg"/>
        <w:b/>
        <w:color w:val="323E4F"/>
        <w:sz w:val="20"/>
        <w:szCs w:val="20"/>
        <w:lang w:val="en-GB"/>
      </w:rPr>
      <w:t>Švicarsko</w:t>
    </w:r>
    <w:proofErr w:type="spellEnd"/>
    <w:r w:rsidRPr="002802A2">
      <w:rPr>
        <w:rFonts w:ascii="Zrnic Rg" w:hAnsi="Zrnic Rg"/>
        <w:b/>
        <w:color w:val="323E4F"/>
        <w:sz w:val="20"/>
        <w:szCs w:val="20"/>
        <w:lang w:val="en-GB"/>
      </w:rPr>
      <w:t xml:space="preserve"> – </w:t>
    </w:r>
    <w:proofErr w:type="spellStart"/>
    <w:r w:rsidRPr="002802A2">
      <w:rPr>
        <w:rFonts w:ascii="Zrnic Rg" w:hAnsi="Zrnic Rg"/>
        <w:b/>
        <w:color w:val="323E4F"/>
        <w:sz w:val="20"/>
        <w:szCs w:val="20"/>
        <w:lang w:val="en-GB"/>
      </w:rPr>
      <w:t>hrvatski</w:t>
    </w:r>
    <w:proofErr w:type="spellEnd"/>
    <w:r w:rsidRPr="002802A2">
      <w:rPr>
        <w:rFonts w:ascii="Zrnic Rg" w:hAnsi="Zrnic Rg"/>
        <w:b/>
        <w:color w:val="323E4F"/>
        <w:sz w:val="20"/>
        <w:szCs w:val="20"/>
        <w:lang w:val="en-GB"/>
      </w:rPr>
      <w:t xml:space="preserve"> program </w:t>
    </w:r>
    <w:proofErr w:type="spellStart"/>
    <w:r w:rsidRPr="002802A2">
      <w:rPr>
        <w:rFonts w:ascii="Zrnic Rg" w:hAnsi="Zrnic Rg"/>
        <w:b/>
        <w:color w:val="323E4F"/>
        <w:sz w:val="20"/>
        <w:szCs w:val="20"/>
        <w:lang w:val="en-GB"/>
      </w:rPr>
      <w:t>suradnje</w:t>
    </w:r>
    <w:proofErr w:type="spellEnd"/>
    <w:r w:rsidRPr="002802A2">
      <w:rPr>
        <w:rFonts w:ascii="Zrnic Rg" w:hAnsi="Zrnic Rg"/>
        <w:b/>
        <w:color w:val="323E4F"/>
        <w:sz w:val="20"/>
        <w:szCs w:val="20"/>
        <w:lang w:val="en-GB"/>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988C48" w14:textId="77777777" w:rsidR="003219AC" w:rsidRDefault="003219AC" w:rsidP="00205549">
    <w:pPr>
      <w:pStyle w:val="Header"/>
      <w:tabs>
        <w:tab w:val="clear" w:pos="4536"/>
        <w:tab w:val="clear" w:pos="9072"/>
        <w:tab w:val="left" w:pos="5475"/>
      </w:tabs>
    </w:pPr>
    <w:r w:rsidRPr="00262B3C">
      <w:rPr>
        <w:noProof/>
        <w:lang w:eastAsia="hr-HR"/>
      </w:rPr>
      <w:drawing>
        <wp:inline distT="0" distB="0" distL="0" distR="0" wp14:anchorId="4437C4FB" wp14:editId="2A8C9778">
          <wp:extent cx="1202690" cy="9601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14668" t="1698" r="14104" b="12733"/>
                  <a:stretch>
                    <a:fillRect/>
                  </a:stretch>
                </pic:blipFill>
                <pic:spPr bwMode="auto">
                  <a:xfrm>
                    <a:off x="0" y="0"/>
                    <a:ext cx="1202690" cy="960120"/>
                  </a:xfrm>
                  <a:prstGeom prst="rect">
                    <a:avLst/>
                  </a:prstGeom>
                  <a:noFill/>
                </pic:spPr>
              </pic:pic>
            </a:graphicData>
          </a:graphic>
        </wp:inline>
      </w:drawing>
    </w:r>
    <w:r>
      <w:tab/>
    </w:r>
    <w:r>
      <w:tab/>
    </w:r>
    <w:r>
      <w:tab/>
    </w:r>
    <w:r>
      <w:tab/>
    </w:r>
    <w:r w:rsidRPr="00262B3C">
      <w:rPr>
        <w:noProof/>
        <w:lang w:eastAsia="hr-HR"/>
      </w:rPr>
      <w:drawing>
        <wp:inline distT="0" distB="0" distL="0" distR="0" wp14:anchorId="6E9B989A" wp14:editId="623A4D1F">
          <wp:extent cx="1012190" cy="79248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12190" cy="792480"/>
                  </a:xfrm>
                  <a:prstGeom prst="rect">
                    <a:avLst/>
                  </a:prstGeom>
                  <a:noFill/>
                </pic:spPr>
              </pic:pic>
            </a:graphicData>
          </a:graphic>
        </wp:inline>
      </w:drawing>
    </w:r>
  </w:p>
  <w:p w14:paraId="054A8E63" w14:textId="77777777" w:rsidR="003219AC" w:rsidRDefault="003219AC" w:rsidP="00205549">
    <w:pPr>
      <w:pStyle w:val="Header"/>
      <w:tabs>
        <w:tab w:val="clear" w:pos="4536"/>
        <w:tab w:val="clear" w:pos="9072"/>
        <w:tab w:val="left" w:pos="5475"/>
      </w:tabs>
    </w:pPr>
  </w:p>
  <w:p w14:paraId="1845127B" w14:textId="77777777" w:rsidR="003219AC" w:rsidRDefault="003219AC" w:rsidP="00205549">
    <w:pPr>
      <w:pStyle w:val="Header"/>
    </w:pPr>
    <w:r>
      <w:rPr>
        <w:rFonts w:ascii="Zrnic Rg" w:hAnsi="Zrnic Rg"/>
        <w:b/>
        <w:color w:val="323E4F"/>
        <w:sz w:val="20"/>
        <w:szCs w:val="20"/>
        <w:lang w:val="en-GB"/>
      </w:rPr>
      <w:tab/>
    </w:r>
    <w:r>
      <w:rPr>
        <w:rFonts w:ascii="Zrnic Rg" w:hAnsi="Zrnic Rg"/>
        <w:b/>
        <w:color w:val="323E4F"/>
        <w:sz w:val="20"/>
        <w:szCs w:val="20"/>
        <w:lang w:val="en-GB"/>
      </w:rPr>
      <w:tab/>
    </w:r>
    <w:proofErr w:type="spellStart"/>
    <w:r w:rsidRPr="002802A2">
      <w:rPr>
        <w:rFonts w:ascii="Zrnic Rg" w:hAnsi="Zrnic Rg"/>
        <w:b/>
        <w:color w:val="323E4F"/>
        <w:sz w:val="20"/>
        <w:szCs w:val="20"/>
        <w:lang w:val="en-GB"/>
      </w:rPr>
      <w:t>Švicarsko</w:t>
    </w:r>
    <w:proofErr w:type="spellEnd"/>
    <w:r w:rsidRPr="002802A2">
      <w:rPr>
        <w:rFonts w:ascii="Zrnic Rg" w:hAnsi="Zrnic Rg"/>
        <w:b/>
        <w:color w:val="323E4F"/>
        <w:sz w:val="20"/>
        <w:szCs w:val="20"/>
        <w:lang w:val="en-GB"/>
      </w:rPr>
      <w:t xml:space="preserve"> – </w:t>
    </w:r>
    <w:proofErr w:type="spellStart"/>
    <w:r w:rsidRPr="002802A2">
      <w:rPr>
        <w:rFonts w:ascii="Zrnic Rg" w:hAnsi="Zrnic Rg"/>
        <w:b/>
        <w:color w:val="323E4F"/>
        <w:sz w:val="20"/>
        <w:szCs w:val="20"/>
        <w:lang w:val="en-GB"/>
      </w:rPr>
      <w:t>hrvatski</w:t>
    </w:r>
    <w:proofErr w:type="spellEnd"/>
    <w:r w:rsidRPr="002802A2">
      <w:rPr>
        <w:rFonts w:ascii="Zrnic Rg" w:hAnsi="Zrnic Rg"/>
        <w:b/>
        <w:color w:val="323E4F"/>
        <w:sz w:val="20"/>
        <w:szCs w:val="20"/>
        <w:lang w:val="en-GB"/>
      </w:rPr>
      <w:t xml:space="preserve"> program </w:t>
    </w:r>
    <w:proofErr w:type="spellStart"/>
    <w:r w:rsidRPr="002802A2">
      <w:rPr>
        <w:rFonts w:ascii="Zrnic Rg" w:hAnsi="Zrnic Rg"/>
        <w:b/>
        <w:color w:val="323E4F"/>
        <w:sz w:val="20"/>
        <w:szCs w:val="20"/>
        <w:lang w:val="en-GB"/>
      </w:rPr>
      <w:t>suradnje</w:t>
    </w:r>
    <w:proofErr w:type="spellEnd"/>
    <w:r w:rsidRPr="002802A2">
      <w:rPr>
        <w:rFonts w:ascii="Zrnic Rg" w:hAnsi="Zrnic Rg"/>
        <w:b/>
        <w:color w:val="323E4F"/>
        <w:sz w:val="20"/>
        <w:szCs w:val="20"/>
        <w:lang w:val="en-G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D6C7D"/>
    <w:multiLevelType w:val="hybridMultilevel"/>
    <w:tmpl w:val="9F12E7D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9BC3489"/>
    <w:multiLevelType w:val="hybridMultilevel"/>
    <w:tmpl w:val="6FA4727A"/>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240C2C03"/>
    <w:multiLevelType w:val="hybridMultilevel"/>
    <w:tmpl w:val="3482ACA8"/>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24AB5EEB"/>
    <w:multiLevelType w:val="hybridMultilevel"/>
    <w:tmpl w:val="46023A7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29AB4605"/>
    <w:multiLevelType w:val="hybridMultilevel"/>
    <w:tmpl w:val="6D0CE01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79EA5EF9"/>
    <w:multiLevelType w:val="hybridMultilevel"/>
    <w:tmpl w:val="6A3E6AF0"/>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C6E"/>
    <w:rsid w:val="00002D8C"/>
    <w:rsid w:val="00011479"/>
    <w:rsid w:val="00024992"/>
    <w:rsid w:val="0003201A"/>
    <w:rsid w:val="00035392"/>
    <w:rsid w:val="00045BEA"/>
    <w:rsid w:val="000658EC"/>
    <w:rsid w:val="00077F0D"/>
    <w:rsid w:val="000A5C6E"/>
    <w:rsid w:val="000B1FB3"/>
    <w:rsid w:val="000C4BDD"/>
    <w:rsid w:val="000F6A7F"/>
    <w:rsid w:val="0010520E"/>
    <w:rsid w:val="00121F13"/>
    <w:rsid w:val="00134FD0"/>
    <w:rsid w:val="00154264"/>
    <w:rsid w:val="0015590B"/>
    <w:rsid w:val="00166B53"/>
    <w:rsid w:val="00186272"/>
    <w:rsid w:val="001948D0"/>
    <w:rsid w:val="001969E1"/>
    <w:rsid w:val="001B3C6E"/>
    <w:rsid w:val="001B71C5"/>
    <w:rsid w:val="001C3468"/>
    <w:rsid w:val="001D43E3"/>
    <w:rsid w:val="001D49C4"/>
    <w:rsid w:val="001D7674"/>
    <w:rsid w:val="001F6671"/>
    <w:rsid w:val="00205549"/>
    <w:rsid w:val="00207A92"/>
    <w:rsid w:val="00211A07"/>
    <w:rsid w:val="00220372"/>
    <w:rsid w:val="00221C73"/>
    <w:rsid w:val="0022237A"/>
    <w:rsid w:val="00234572"/>
    <w:rsid w:val="0023685D"/>
    <w:rsid w:val="00240B12"/>
    <w:rsid w:val="002536AD"/>
    <w:rsid w:val="00264C17"/>
    <w:rsid w:val="00286252"/>
    <w:rsid w:val="00293D38"/>
    <w:rsid w:val="002B7D24"/>
    <w:rsid w:val="002E7504"/>
    <w:rsid w:val="002F0423"/>
    <w:rsid w:val="002F5A14"/>
    <w:rsid w:val="003219AC"/>
    <w:rsid w:val="00322777"/>
    <w:rsid w:val="00323FEE"/>
    <w:rsid w:val="00331E99"/>
    <w:rsid w:val="0033644B"/>
    <w:rsid w:val="003442F7"/>
    <w:rsid w:val="0034781E"/>
    <w:rsid w:val="00362A18"/>
    <w:rsid w:val="00376C0D"/>
    <w:rsid w:val="00395993"/>
    <w:rsid w:val="0039744C"/>
    <w:rsid w:val="00397F06"/>
    <w:rsid w:val="003A5509"/>
    <w:rsid w:val="003C647F"/>
    <w:rsid w:val="003E01C6"/>
    <w:rsid w:val="003F4A05"/>
    <w:rsid w:val="00410C53"/>
    <w:rsid w:val="00411838"/>
    <w:rsid w:val="004366E7"/>
    <w:rsid w:val="0045225D"/>
    <w:rsid w:val="00454F7D"/>
    <w:rsid w:val="00455EED"/>
    <w:rsid w:val="00457F51"/>
    <w:rsid w:val="004648F1"/>
    <w:rsid w:val="004660EE"/>
    <w:rsid w:val="00466ED9"/>
    <w:rsid w:val="004758D8"/>
    <w:rsid w:val="00475BC5"/>
    <w:rsid w:val="004775C6"/>
    <w:rsid w:val="00487BE7"/>
    <w:rsid w:val="004B1E3B"/>
    <w:rsid w:val="004E59EB"/>
    <w:rsid w:val="0050227A"/>
    <w:rsid w:val="00516229"/>
    <w:rsid w:val="00553BD9"/>
    <w:rsid w:val="005A33FB"/>
    <w:rsid w:val="005D0286"/>
    <w:rsid w:val="005F2498"/>
    <w:rsid w:val="00601F9D"/>
    <w:rsid w:val="00614D07"/>
    <w:rsid w:val="00621FE8"/>
    <w:rsid w:val="006238C9"/>
    <w:rsid w:val="006315D2"/>
    <w:rsid w:val="0065443C"/>
    <w:rsid w:val="00654A38"/>
    <w:rsid w:val="0065735D"/>
    <w:rsid w:val="0066310E"/>
    <w:rsid w:val="00666F18"/>
    <w:rsid w:val="00671D45"/>
    <w:rsid w:val="00681828"/>
    <w:rsid w:val="0068675F"/>
    <w:rsid w:val="007044BE"/>
    <w:rsid w:val="00704B15"/>
    <w:rsid w:val="00706C10"/>
    <w:rsid w:val="00731491"/>
    <w:rsid w:val="0073510B"/>
    <w:rsid w:val="007558BA"/>
    <w:rsid w:val="007A4D42"/>
    <w:rsid w:val="007C5E8F"/>
    <w:rsid w:val="007C763A"/>
    <w:rsid w:val="007F2958"/>
    <w:rsid w:val="00806395"/>
    <w:rsid w:val="0082068A"/>
    <w:rsid w:val="00826B63"/>
    <w:rsid w:val="0084133F"/>
    <w:rsid w:val="00842581"/>
    <w:rsid w:val="0084707C"/>
    <w:rsid w:val="00847102"/>
    <w:rsid w:val="00855842"/>
    <w:rsid w:val="00856C51"/>
    <w:rsid w:val="0085706A"/>
    <w:rsid w:val="00885F15"/>
    <w:rsid w:val="0089596E"/>
    <w:rsid w:val="00895AFF"/>
    <w:rsid w:val="00897B2F"/>
    <w:rsid w:val="008F5976"/>
    <w:rsid w:val="00905A84"/>
    <w:rsid w:val="0091626C"/>
    <w:rsid w:val="009260E3"/>
    <w:rsid w:val="009322CD"/>
    <w:rsid w:val="00940334"/>
    <w:rsid w:val="00947143"/>
    <w:rsid w:val="009544D3"/>
    <w:rsid w:val="00956D5C"/>
    <w:rsid w:val="00964314"/>
    <w:rsid w:val="009712AB"/>
    <w:rsid w:val="00976A10"/>
    <w:rsid w:val="0098038D"/>
    <w:rsid w:val="009A3722"/>
    <w:rsid w:val="009B5541"/>
    <w:rsid w:val="009B55D7"/>
    <w:rsid w:val="009C60A0"/>
    <w:rsid w:val="009D4D40"/>
    <w:rsid w:val="00A00801"/>
    <w:rsid w:val="00A04448"/>
    <w:rsid w:val="00A116F4"/>
    <w:rsid w:val="00A123EC"/>
    <w:rsid w:val="00A276D0"/>
    <w:rsid w:val="00A3409E"/>
    <w:rsid w:val="00A36EF7"/>
    <w:rsid w:val="00A40625"/>
    <w:rsid w:val="00A41E39"/>
    <w:rsid w:val="00A67703"/>
    <w:rsid w:val="00A715E4"/>
    <w:rsid w:val="00A75C37"/>
    <w:rsid w:val="00A85BB6"/>
    <w:rsid w:val="00A977C2"/>
    <w:rsid w:val="00AC1D9E"/>
    <w:rsid w:val="00AC4045"/>
    <w:rsid w:val="00AD5D6C"/>
    <w:rsid w:val="00B016ED"/>
    <w:rsid w:val="00B53FD9"/>
    <w:rsid w:val="00B84716"/>
    <w:rsid w:val="00BA0BE0"/>
    <w:rsid w:val="00BB4A89"/>
    <w:rsid w:val="00BF0426"/>
    <w:rsid w:val="00BF6B17"/>
    <w:rsid w:val="00C14406"/>
    <w:rsid w:val="00C20FD9"/>
    <w:rsid w:val="00C21D52"/>
    <w:rsid w:val="00C27B1D"/>
    <w:rsid w:val="00C50D66"/>
    <w:rsid w:val="00CD69C9"/>
    <w:rsid w:val="00CD74AA"/>
    <w:rsid w:val="00D1489D"/>
    <w:rsid w:val="00D15886"/>
    <w:rsid w:val="00D22AAC"/>
    <w:rsid w:val="00D317FB"/>
    <w:rsid w:val="00D4173E"/>
    <w:rsid w:val="00D63C5C"/>
    <w:rsid w:val="00D80A79"/>
    <w:rsid w:val="00DC1DA0"/>
    <w:rsid w:val="00E26CD0"/>
    <w:rsid w:val="00E3275B"/>
    <w:rsid w:val="00E416D2"/>
    <w:rsid w:val="00EB1F44"/>
    <w:rsid w:val="00EC1264"/>
    <w:rsid w:val="00F079A8"/>
    <w:rsid w:val="00F12CFB"/>
    <w:rsid w:val="00F3178F"/>
    <w:rsid w:val="00F70E64"/>
    <w:rsid w:val="00F7603D"/>
    <w:rsid w:val="00F809D0"/>
    <w:rsid w:val="00F908A0"/>
    <w:rsid w:val="00F92DDB"/>
    <w:rsid w:val="00FB0751"/>
    <w:rsid w:val="00FB7780"/>
    <w:rsid w:val="00FC454D"/>
    <w:rsid w:val="00FF2BE8"/>
    <w:rsid w:val="00FF689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ED295C1"/>
  <w15:chartTrackingRefBased/>
  <w15:docId w15:val="{EBD92634-4EC0-4968-B983-3BB106C8B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75C6"/>
    <w:pPr>
      <w:tabs>
        <w:tab w:val="center" w:pos="4536"/>
        <w:tab w:val="right" w:pos="9072"/>
      </w:tabs>
      <w:spacing w:after="0" w:line="240" w:lineRule="auto"/>
    </w:pPr>
  </w:style>
  <w:style w:type="character" w:customStyle="1" w:styleId="HeaderChar">
    <w:name w:val="Header Char"/>
    <w:basedOn w:val="DefaultParagraphFont"/>
    <w:link w:val="Header"/>
    <w:uiPriority w:val="99"/>
    <w:rsid w:val="004775C6"/>
  </w:style>
  <w:style w:type="paragraph" w:styleId="Footer">
    <w:name w:val="footer"/>
    <w:basedOn w:val="Normal"/>
    <w:link w:val="FooterChar"/>
    <w:uiPriority w:val="99"/>
    <w:unhideWhenUsed/>
    <w:rsid w:val="004775C6"/>
    <w:pPr>
      <w:tabs>
        <w:tab w:val="center" w:pos="4536"/>
        <w:tab w:val="right" w:pos="9072"/>
      </w:tabs>
      <w:spacing w:after="0" w:line="240" w:lineRule="auto"/>
    </w:pPr>
  </w:style>
  <w:style w:type="character" w:customStyle="1" w:styleId="FooterChar">
    <w:name w:val="Footer Char"/>
    <w:basedOn w:val="DefaultParagraphFont"/>
    <w:link w:val="Footer"/>
    <w:uiPriority w:val="99"/>
    <w:rsid w:val="004775C6"/>
  </w:style>
  <w:style w:type="paragraph" w:styleId="FootnoteText">
    <w:name w:val="footnote text"/>
    <w:basedOn w:val="Normal"/>
    <w:link w:val="FootnoteTextChar"/>
    <w:uiPriority w:val="99"/>
    <w:semiHidden/>
    <w:unhideWhenUsed/>
    <w:rsid w:val="004775C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775C6"/>
    <w:rPr>
      <w:sz w:val="20"/>
      <w:szCs w:val="20"/>
    </w:rPr>
  </w:style>
  <w:style w:type="character" w:styleId="FootnoteReference">
    <w:name w:val="footnote reference"/>
    <w:basedOn w:val="DefaultParagraphFont"/>
    <w:uiPriority w:val="99"/>
    <w:semiHidden/>
    <w:unhideWhenUsed/>
    <w:rsid w:val="004775C6"/>
    <w:rPr>
      <w:vertAlign w:val="superscript"/>
    </w:rPr>
  </w:style>
  <w:style w:type="paragraph" w:styleId="TOC1">
    <w:name w:val="toc 1"/>
    <w:basedOn w:val="Normal"/>
    <w:next w:val="Normal"/>
    <w:autoRedefine/>
    <w:uiPriority w:val="39"/>
    <w:unhideWhenUsed/>
    <w:rsid w:val="004775C6"/>
    <w:pPr>
      <w:spacing w:after="100"/>
    </w:pPr>
  </w:style>
  <w:style w:type="paragraph" w:styleId="TOC3">
    <w:name w:val="toc 3"/>
    <w:basedOn w:val="Normal"/>
    <w:next w:val="Normal"/>
    <w:autoRedefine/>
    <w:uiPriority w:val="39"/>
    <w:unhideWhenUsed/>
    <w:rsid w:val="004775C6"/>
    <w:pPr>
      <w:spacing w:after="100"/>
      <w:ind w:left="440"/>
    </w:pPr>
  </w:style>
  <w:style w:type="character" w:styleId="Hyperlink">
    <w:name w:val="Hyperlink"/>
    <w:basedOn w:val="DefaultParagraphFont"/>
    <w:uiPriority w:val="99"/>
    <w:unhideWhenUsed/>
    <w:rsid w:val="004775C6"/>
    <w:rPr>
      <w:color w:val="0563C1" w:themeColor="hyperlink"/>
      <w:u w:val="single"/>
    </w:rPr>
  </w:style>
  <w:style w:type="character" w:styleId="CommentReference">
    <w:name w:val="annotation reference"/>
    <w:basedOn w:val="DefaultParagraphFont"/>
    <w:uiPriority w:val="99"/>
    <w:semiHidden/>
    <w:unhideWhenUsed/>
    <w:rsid w:val="00A36EF7"/>
    <w:rPr>
      <w:sz w:val="16"/>
      <w:szCs w:val="16"/>
    </w:rPr>
  </w:style>
  <w:style w:type="paragraph" w:styleId="CommentText">
    <w:name w:val="annotation text"/>
    <w:basedOn w:val="Normal"/>
    <w:link w:val="CommentTextChar"/>
    <w:uiPriority w:val="99"/>
    <w:semiHidden/>
    <w:unhideWhenUsed/>
    <w:rsid w:val="00A36EF7"/>
    <w:pPr>
      <w:spacing w:line="240" w:lineRule="auto"/>
    </w:pPr>
    <w:rPr>
      <w:sz w:val="20"/>
      <w:szCs w:val="20"/>
    </w:rPr>
  </w:style>
  <w:style w:type="character" w:customStyle="1" w:styleId="CommentTextChar">
    <w:name w:val="Comment Text Char"/>
    <w:basedOn w:val="DefaultParagraphFont"/>
    <w:link w:val="CommentText"/>
    <w:uiPriority w:val="99"/>
    <w:semiHidden/>
    <w:rsid w:val="00A36EF7"/>
    <w:rPr>
      <w:sz w:val="20"/>
      <w:szCs w:val="20"/>
    </w:rPr>
  </w:style>
  <w:style w:type="paragraph" w:styleId="CommentSubject">
    <w:name w:val="annotation subject"/>
    <w:basedOn w:val="CommentText"/>
    <w:next w:val="CommentText"/>
    <w:link w:val="CommentSubjectChar"/>
    <w:uiPriority w:val="99"/>
    <w:semiHidden/>
    <w:unhideWhenUsed/>
    <w:rsid w:val="00A36EF7"/>
    <w:rPr>
      <w:b/>
      <w:bCs/>
    </w:rPr>
  </w:style>
  <w:style w:type="character" w:customStyle="1" w:styleId="CommentSubjectChar">
    <w:name w:val="Comment Subject Char"/>
    <w:basedOn w:val="CommentTextChar"/>
    <w:link w:val="CommentSubject"/>
    <w:uiPriority w:val="99"/>
    <w:semiHidden/>
    <w:rsid w:val="00A36EF7"/>
    <w:rPr>
      <w:b/>
      <w:bCs/>
      <w:sz w:val="20"/>
      <w:szCs w:val="20"/>
    </w:rPr>
  </w:style>
  <w:style w:type="paragraph" w:styleId="BalloonText">
    <w:name w:val="Balloon Text"/>
    <w:basedOn w:val="Normal"/>
    <w:link w:val="BalloonTextChar"/>
    <w:uiPriority w:val="99"/>
    <w:semiHidden/>
    <w:unhideWhenUsed/>
    <w:rsid w:val="00A36E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6E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igured.srce.hr/arhiva/263/119771/narodne-novine.nn.hr/clanci/sluzbeni/2014_06_74_1390.html" TargetMode="External"/><Relationship Id="rId13" Type="http://schemas.openxmlformats.org/officeDocument/2006/relationships/hyperlink" Target="https://udruge.gov.hr/UserDocsImages/dokumenti/PRIRU%C4%8CNIK%20za%20primjenu%20Uredbe_v.%202.0.pdf"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narodne-novine.nn.hr/clanci/sluzbeni/2015_03_26_546.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igured.srce.hr/arhiva/263/18315/www.nn.hr/clanci/sluzbeno/2001/1051.htm" TargetMode="External"/><Relationship Id="rId5" Type="http://schemas.openxmlformats.org/officeDocument/2006/relationships/webSettings" Target="webSettings.xml"/><Relationship Id="rId15" Type="http://schemas.openxmlformats.org/officeDocument/2006/relationships/hyperlink" Target="https://udruge.gov.hr/UserDocsImages/UserFiles/File/procjena_projektnih_prijedloga_FINAL.pdf" TargetMode="External"/><Relationship Id="rId10" Type="http://schemas.openxmlformats.org/officeDocument/2006/relationships/hyperlink" Target="http://digured.srce.hr/arhiva/263/18315/www.nn.hr/clanci/sluzbeno/1995/0722.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digured.srce.hr/arhiva/263/169977/narodne-novine.nn.hr/clanci/sluzbeni/full/2017_07_70_1665.html" TargetMode="External"/><Relationship Id="rId14" Type="http://schemas.openxmlformats.org/officeDocument/2006/relationships/hyperlink" Target="https://udruge.gov.hr/UserDocsImages/dokumenti/Nacionalna%20strategija%20stvaranja%20poticajnog%20okru%C5%BEenja%20za%20razvoj%20civilnog%20dru%C5%A1tva%202012-2016.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1B02F3-0F9D-42A4-A05B-27E7C3816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2087</Words>
  <Characters>11901</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Luka Kevesevic</dc:creator>
  <cp:keywords/>
  <dc:description/>
  <cp:lastModifiedBy>Luka Kevesevic</cp:lastModifiedBy>
  <cp:revision>4</cp:revision>
  <cp:lastPrinted>2018-06-11T10:30:00Z</cp:lastPrinted>
  <dcterms:created xsi:type="dcterms:W3CDTF">2018-07-11T09:25:00Z</dcterms:created>
  <dcterms:modified xsi:type="dcterms:W3CDTF">2018-07-11T09:30:00Z</dcterms:modified>
</cp:coreProperties>
</file>